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91E0" w14:textId="77777777" w:rsidR="006D3E9D" w:rsidRDefault="006D3E9D" w:rsidP="006D3E9D">
      <w:pPr>
        <w:keepNext/>
        <w:tabs>
          <w:tab w:val="left" w:pos="0"/>
        </w:tabs>
        <w:suppressAutoHyphens/>
        <w:spacing w:after="240" w:line="235" w:lineRule="auto"/>
        <w:contextualSpacing w:val="0"/>
        <w:outlineLvl w:val="3"/>
        <w:rPr>
          <w:rStyle w:val="normaltextrun"/>
          <w:color w:val="002060"/>
          <w:sz w:val="22"/>
          <w:szCs w:val="22"/>
          <w:shd w:val="clear" w:color="auto" w:fill="FFFFFF"/>
        </w:rPr>
      </w:pPr>
    </w:p>
    <w:p w14:paraId="51423AC0" w14:textId="2EAF7668" w:rsidR="006D3E9D" w:rsidRPr="00622D4D" w:rsidRDefault="006D3E9D" w:rsidP="006D3E9D">
      <w:pPr>
        <w:keepNext/>
        <w:tabs>
          <w:tab w:val="left" w:pos="0"/>
        </w:tabs>
        <w:suppressAutoHyphens/>
        <w:spacing w:after="240" w:line="235" w:lineRule="auto"/>
        <w:contextualSpacing w:val="0"/>
        <w:outlineLvl w:val="3"/>
        <w:rPr>
          <w:rFonts w:ascii="Times New Roman" w:hAnsi="Times New Roman"/>
          <w:bCs/>
          <w:color w:val="002060"/>
          <w:spacing w:val="-3"/>
        </w:rPr>
      </w:pPr>
      <w:r w:rsidRPr="00622D4D">
        <w:rPr>
          <w:rStyle w:val="normaltextrun"/>
          <w:color w:val="002060"/>
          <w:sz w:val="22"/>
          <w:szCs w:val="22"/>
          <w:shd w:val="clear" w:color="auto" w:fill="FFFFFF"/>
        </w:rPr>
        <w:t>The text in this document is provided for assisting in the preparation of NOEs for court purposes.  These templates provide general information that may be covered in testimony by a lab analyst in the listed discipline. For case</w:t>
      </w:r>
      <w:r w:rsidR="00D56CC8">
        <w:rPr>
          <w:rStyle w:val="normaltextrun"/>
          <w:color w:val="002060"/>
          <w:sz w:val="22"/>
          <w:szCs w:val="22"/>
          <w:shd w:val="clear" w:color="auto" w:fill="FFFFFF"/>
        </w:rPr>
        <w:t>-</w:t>
      </w:r>
      <w:r w:rsidRPr="00622D4D">
        <w:rPr>
          <w:rStyle w:val="normaltextrun"/>
          <w:color w:val="002060"/>
          <w:sz w:val="22"/>
          <w:szCs w:val="22"/>
          <w:shd w:val="clear" w:color="auto" w:fill="FFFFFF"/>
        </w:rPr>
        <w:t>specific information</w:t>
      </w:r>
      <w:r w:rsidR="004A02C9">
        <w:rPr>
          <w:rStyle w:val="normaltextrun"/>
          <w:color w:val="002060"/>
          <w:sz w:val="22"/>
          <w:szCs w:val="22"/>
          <w:shd w:val="clear" w:color="auto" w:fill="FFFFFF"/>
        </w:rPr>
        <w:t>,</w:t>
      </w:r>
      <w:r w:rsidRPr="00622D4D">
        <w:rPr>
          <w:rStyle w:val="normaltextrun"/>
          <w:color w:val="002060"/>
          <w:sz w:val="22"/>
          <w:szCs w:val="22"/>
          <w:shd w:val="clear" w:color="auto" w:fill="FFFFFF"/>
        </w:rPr>
        <w:t xml:space="preserve"> attorneys should contact the analyst to discuss their expected testimony</w:t>
      </w:r>
      <w:r w:rsidR="004A02C9">
        <w:rPr>
          <w:rStyle w:val="normaltextrun"/>
          <w:color w:val="002060"/>
          <w:sz w:val="22"/>
          <w:szCs w:val="22"/>
          <w:shd w:val="clear" w:color="auto" w:fill="FFFFFF"/>
        </w:rPr>
        <w:t xml:space="preserve"> for inclusion in this notice.</w:t>
      </w:r>
    </w:p>
    <w:p w14:paraId="4D7A1552" w14:textId="77777777" w:rsidR="006D3E9D" w:rsidRDefault="006D3E9D" w:rsidP="004509C4">
      <w:pPr>
        <w:spacing w:after="240" w:line="360" w:lineRule="auto"/>
        <w:ind w:firstLine="1440"/>
        <w:contextualSpacing w:val="0"/>
        <w:jc w:val="both"/>
        <w:rPr>
          <w:rFonts w:ascii="Times New Roman" w:hAnsi="Times New Roman"/>
          <w:sz w:val="26"/>
          <w:szCs w:val="20"/>
        </w:rPr>
      </w:pPr>
    </w:p>
    <w:p w14:paraId="1DE9F221" w14:textId="28C0869E" w:rsidR="004E2221" w:rsidRPr="00D56CC8" w:rsidRDefault="004509C4" w:rsidP="00D56CC8">
      <w:pPr>
        <w:spacing w:after="240" w:line="360" w:lineRule="auto"/>
        <w:ind w:firstLine="1440"/>
        <w:contextualSpacing w:val="0"/>
        <w:jc w:val="both"/>
        <w:rPr>
          <w:rFonts w:ascii="Times New Roman" w:hAnsi="Times New Roman"/>
          <w:sz w:val="26"/>
          <w:szCs w:val="26"/>
        </w:rPr>
      </w:pPr>
      <w:r>
        <w:rPr>
          <w:rFonts w:ascii="Times New Roman" w:hAnsi="Times New Roman"/>
          <w:sz w:val="26"/>
          <w:szCs w:val="20"/>
        </w:rPr>
        <w:t>The State of Alaska, by and t</w:t>
      </w:r>
      <w:r w:rsidR="00870196">
        <w:rPr>
          <w:rFonts w:ascii="Times New Roman" w:hAnsi="Times New Roman"/>
          <w:sz w:val="26"/>
          <w:szCs w:val="20"/>
        </w:rPr>
        <w:t>h</w:t>
      </w:r>
      <w:r>
        <w:rPr>
          <w:rFonts w:ascii="Times New Roman" w:hAnsi="Times New Roman"/>
          <w:sz w:val="26"/>
          <w:szCs w:val="20"/>
        </w:rPr>
        <w:t xml:space="preserve">rough the undersigned attorney, hereby provides </w:t>
      </w:r>
      <w:r w:rsidRPr="00600A6A">
        <w:rPr>
          <w:rFonts w:ascii="Times New Roman" w:hAnsi="Times New Roman"/>
          <w:sz w:val="26"/>
          <w:szCs w:val="20"/>
        </w:rPr>
        <w:t xml:space="preserve">notice </w:t>
      </w:r>
      <w:r>
        <w:rPr>
          <w:rFonts w:ascii="Times New Roman" w:hAnsi="Times New Roman"/>
          <w:sz w:val="26"/>
          <w:szCs w:val="20"/>
        </w:rPr>
        <w:t xml:space="preserve">in the above-captioned case that the State intends to call [ANALYST NAME], Alaska Scientific Crime Detection </w:t>
      </w:r>
      <w:r w:rsidRPr="0036710D">
        <w:rPr>
          <w:rFonts w:ascii="Times New Roman" w:hAnsi="Times New Roman"/>
          <w:sz w:val="26"/>
          <w:szCs w:val="26"/>
        </w:rPr>
        <w:t>Laboratory</w:t>
      </w:r>
      <w:r w:rsidR="00D56CC8">
        <w:rPr>
          <w:rFonts w:ascii="Times New Roman" w:hAnsi="Times New Roman"/>
          <w:sz w:val="26"/>
          <w:szCs w:val="26"/>
        </w:rPr>
        <w:t xml:space="preserve"> (ASCDL)</w:t>
      </w:r>
      <w:r w:rsidRPr="0036710D">
        <w:rPr>
          <w:rFonts w:ascii="Times New Roman" w:hAnsi="Times New Roman"/>
          <w:sz w:val="26"/>
          <w:szCs w:val="26"/>
        </w:rPr>
        <w:t xml:space="preserve">, </w:t>
      </w:r>
      <w:r>
        <w:rPr>
          <w:rFonts w:ascii="Times New Roman" w:hAnsi="Times New Roman"/>
          <w:sz w:val="26"/>
          <w:szCs w:val="26"/>
        </w:rPr>
        <w:t>4805 Dr. Martin Luther King Jr. Ave.</w:t>
      </w:r>
      <w:r w:rsidRPr="0036710D">
        <w:rPr>
          <w:rFonts w:ascii="Times New Roman" w:hAnsi="Times New Roman"/>
          <w:sz w:val="26"/>
          <w:szCs w:val="26"/>
        </w:rPr>
        <w:t xml:space="preserve">, </w:t>
      </w:r>
      <w:r w:rsidR="00D56CC8">
        <w:rPr>
          <w:rFonts w:ascii="Times New Roman" w:hAnsi="Times New Roman"/>
          <w:sz w:val="26"/>
          <w:szCs w:val="26"/>
        </w:rPr>
        <w:t xml:space="preserve">Anchorage, AK, </w:t>
      </w:r>
      <w:r w:rsidR="004A02C9">
        <w:rPr>
          <w:rFonts w:ascii="Times New Roman" w:hAnsi="Times New Roman"/>
          <w:sz w:val="26"/>
          <w:szCs w:val="26"/>
        </w:rPr>
        <w:t xml:space="preserve">99507, </w:t>
      </w:r>
      <w:r w:rsidRPr="0036710D">
        <w:rPr>
          <w:rFonts w:ascii="Times New Roman" w:hAnsi="Times New Roman"/>
          <w:sz w:val="26"/>
          <w:szCs w:val="26"/>
        </w:rPr>
        <w:t xml:space="preserve">(907) 269-5740, as an expert witness.  </w:t>
      </w:r>
      <w:r>
        <w:rPr>
          <w:rFonts w:ascii="Times New Roman" w:hAnsi="Times New Roman"/>
          <w:sz w:val="26"/>
          <w:szCs w:val="26"/>
        </w:rPr>
        <w:t xml:space="preserve">Any reports authored by this expert have been or will be provided to the defense pursuant to Criminal Rule 16.  </w:t>
      </w:r>
      <w:r w:rsidRPr="0036710D">
        <w:rPr>
          <w:rFonts w:ascii="Times New Roman" w:hAnsi="Times New Roman"/>
          <w:sz w:val="26"/>
          <w:szCs w:val="26"/>
        </w:rPr>
        <w:t>C</w:t>
      </w:r>
      <w:r>
        <w:rPr>
          <w:rFonts w:ascii="Times New Roman" w:hAnsi="Times New Roman"/>
          <w:sz w:val="26"/>
          <w:szCs w:val="26"/>
        </w:rPr>
        <w:t>urricul</w:t>
      </w:r>
      <w:r w:rsidR="00D56CC8">
        <w:rPr>
          <w:rFonts w:ascii="Times New Roman" w:hAnsi="Times New Roman"/>
          <w:sz w:val="26"/>
          <w:szCs w:val="26"/>
        </w:rPr>
        <w:t>a</w:t>
      </w:r>
      <w:r>
        <w:rPr>
          <w:rFonts w:ascii="Times New Roman" w:hAnsi="Times New Roman"/>
          <w:sz w:val="26"/>
          <w:szCs w:val="26"/>
        </w:rPr>
        <w:t xml:space="preserve"> vitae</w:t>
      </w:r>
      <w:r w:rsidRPr="0036710D">
        <w:rPr>
          <w:rFonts w:ascii="Times New Roman" w:hAnsi="Times New Roman"/>
          <w:sz w:val="26"/>
          <w:szCs w:val="26"/>
        </w:rPr>
        <w:t xml:space="preserve"> for </w:t>
      </w:r>
      <w:r w:rsidR="00D56CC8">
        <w:rPr>
          <w:rFonts w:ascii="Times New Roman" w:hAnsi="Times New Roman"/>
          <w:sz w:val="26"/>
          <w:szCs w:val="26"/>
        </w:rPr>
        <w:t>ASCDL</w:t>
      </w:r>
      <w:r w:rsidRPr="0036710D">
        <w:rPr>
          <w:rFonts w:ascii="Times New Roman" w:hAnsi="Times New Roman"/>
          <w:sz w:val="26"/>
          <w:szCs w:val="26"/>
        </w:rPr>
        <w:t xml:space="preserve"> analysts are available </w:t>
      </w:r>
      <w:r w:rsidR="00D56CC8">
        <w:rPr>
          <w:rFonts w:ascii="Times New Roman" w:hAnsi="Times New Roman"/>
          <w:sz w:val="26"/>
          <w:szCs w:val="26"/>
        </w:rPr>
        <w:t>on the lab’s website:</w:t>
      </w:r>
      <w:r w:rsidR="004E2221">
        <w:rPr>
          <w:rFonts w:ascii="Times New Roman" w:hAnsi="Times New Roman"/>
          <w:sz w:val="26"/>
          <w:szCs w:val="26"/>
        </w:rPr>
        <w:t xml:space="preserve"> </w:t>
      </w:r>
      <w:hyperlink r:id="rId11" w:history="1">
        <w:r w:rsidR="00D56CC8" w:rsidRPr="001C18F3">
          <w:rPr>
            <w:rStyle w:val="Hyperlink"/>
            <w:rFonts w:ascii="Times New Roman" w:hAnsi="Times New Roman"/>
            <w:sz w:val="26"/>
            <w:szCs w:val="26"/>
          </w:rPr>
          <w:t>https://dps.alaska.gov/Statewide/CrimeLab/Quality-Assurance/SOQ</w:t>
        </w:r>
      </w:hyperlink>
    </w:p>
    <w:p w14:paraId="265C0BBA" w14:textId="77777777" w:rsidR="004509C4" w:rsidRDefault="004509C4"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The substance of [ANALYST NAME]’s expected testimony in this case is as follows:</w:t>
      </w:r>
    </w:p>
    <w:p w14:paraId="0231D819" w14:textId="4B356190" w:rsidR="009114CC" w:rsidRDefault="009114CC"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Analyst will</w:t>
      </w:r>
    </w:p>
    <w:p w14:paraId="343AA72D" w14:textId="1816373F" w:rsidR="004509C4" w:rsidRDefault="004509C4"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their </w:t>
      </w:r>
      <w:r w:rsidRPr="000520CF">
        <w:rPr>
          <w:rFonts w:ascii="Times New Roman" w:hAnsi="Times New Roman"/>
          <w:sz w:val="26"/>
          <w:szCs w:val="20"/>
        </w:rPr>
        <w:t xml:space="preserve">education, background, training, qualifications, continuing </w:t>
      </w:r>
      <w:r w:rsidRPr="006D3E9D">
        <w:rPr>
          <w:rFonts w:ascii="Times New Roman" w:hAnsi="Times New Roman"/>
          <w:sz w:val="26"/>
          <w:szCs w:val="20"/>
        </w:rPr>
        <w:t xml:space="preserve">education, and/or professional organization membership as it relates to </w:t>
      </w:r>
      <w:r w:rsidR="00EA2584">
        <w:rPr>
          <w:rFonts w:ascii="Times New Roman" w:hAnsi="Times New Roman"/>
          <w:sz w:val="26"/>
          <w:szCs w:val="20"/>
        </w:rPr>
        <w:t xml:space="preserve">the field of </w:t>
      </w:r>
      <w:r w:rsidR="00CF5A35">
        <w:rPr>
          <w:rFonts w:ascii="Times New Roman" w:hAnsi="Times New Roman"/>
          <w:sz w:val="26"/>
          <w:szCs w:val="20"/>
        </w:rPr>
        <w:t xml:space="preserve">forensic </w:t>
      </w:r>
      <w:r w:rsidR="00C66FA4">
        <w:rPr>
          <w:rFonts w:ascii="Times New Roman" w:hAnsi="Times New Roman"/>
          <w:sz w:val="26"/>
          <w:szCs w:val="20"/>
        </w:rPr>
        <w:t>f</w:t>
      </w:r>
      <w:r w:rsidR="00870196">
        <w:rPr>
          <w:rFonts w:ascii="Times New Roman" w:hAnsi="Times New Roman"/>
          <w:sz w:val="26"/>
          <w:szCs w:val="20"/>
        </w:rPr>
        <w:t xml:space="preserve">irearm </w:t>
      </w:r>
      <w:r w:rsidR="00C66FA4">
        <w:rPr>
          <w:rFonts w:ascii="Times New Roman" w:hAnsi="Times New Roman"/>
          <w:sz w:val="26"/>
          <w:szCs w:val="20"/>
        </w:rPr>
        <w:t>i</w:t>
      </w:r>
      <w:r w:rsidR="00CF5A35">
        <w:rPr>
          <w:rFonts w:ascii="Times New Roman" w:hAnsi="Times New Roman"/>
          <w:sz w:val="26"/>
          <w:szCs w:val="20"/>
        </w:rPr>
        <w:t xml:space="preserve">dentification </w:t>
      </w:r>
      <w:r w:rsidR="00870196">
        <w:rPr>
          <w:rFonts w:ascii="Times New Roman" w:hAnsi="Times New Roman"/>
          <w:sz w:val="26"/>
          <w:szCs w:val="20"/>
        </w:rPr>
        <w:t xml:space="preserve">and </w:t>
      </w:r>
      <w:r w:rsidR="00C66FA4">
        <w:rPr>
          <w:rFonts w:ascii="Times New Roman" w:hAnsi="Times New Roman"/>
          <w:sz w:val="26"/>
          <w:szCs w:val="20"/>
        </w:rPr>
        <w:t>t</w:t>
      </w:r>
      <w:r w:rsidR="00870196">
        <w:rPr>
          <w:rFonts w:ascii="Times New Roman" w:hAnsi="Times New Roman"/>
          <w:sz w:val="26"/>
          <w:szCs w:val="20"/>
        </w:rPr>
        <w:t>oolmark analysis</w:t>
      </w:r>
      <w:r w:rsidR="00CF5A35">
        <w:rPr>
          <w:rFonts w:ascii="Times New Roman" w:hAnsi="Times New Roman"/>
          <w:sz w:val="26"/>
          <w:szCs w:val="20"/>
        </w:rPr>
        <w:t>.</w:t>
      </w:r>
    </w:p>
    <w:p w14:paraId="492C4390" w14:textId="77777777"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Discuss evidence handling practices and procedures including how evidence is received and securely stored by the laboratory, as well as chain of custody.</w:t>
      </w:r>
    </w:p>
    <w:p w14:paraId="4A8F299F" w14:textId="3B871062" w:rsidR="007B24D6" w:rsidRPr="000F2AE2" w:rsidRDefault="007B24D6" w:rsidP="007B24D6">
      <w:pPr>
        <w:pStyle w:val="ListParagraph"/>
        <w:numPr>
          <w:ilvl w:val="0"/>
          <w:numId w:val="1"/>
        </w:numPr>
        <w:spacing w:after="240" w:line="240" w:lineRule="auto"/>
        <w:contextualSpacing w:val="0"/>
        <w:jc w:val="both"/>
        <w:rPr>
          <w:rFonts w:ascii="Times New Roman" w:hAnsi="Times New Roman"/>
          <w:strike/>
          <w:sz w:val="26"/>
          <w:szCs w:val="20"/>
        </w:rPr>
      </w:pPr>
      <w:r w:rsidRPr="006D3E9D">
        <w:rPr>
          <w:rFonts w:ascii="Times New Roman" w:hAnsi="Times New Roman"/>
          <w:sz w:val="26"/>
          <w:szCs w:val="20"/>
        </w:rPr>
        <w:t xml:space="preserve">Describe </w:t>
      </w:r>
      <w:r w:rsidR="000F2AE2">
        <w:rPr>
          <w:rFonts w:ascii="Times New Roman" w:hAnsi="Times New Roman"/>
          <w:sz w:val="26"/>
          <w:szCs w:val="20"/>
        </w:rPr>
        <w:t>the principles and methodology of forensic firearm</w:t>
      </w:r>
      <w:r w:rsidR="00CF5A35">
        <w:rPr>
          <w:rFonts w:ascii="Times New Roman" w:hAnsi="Times New Roman"/>
          <w:sz w:val="26"/>
          <w:szCs w:val="20"/>
        </w:rPr>
        <w:t xml:space="preserve"> identification</w:t>
      </w:r>
      <w:r w:rsidR="000F2AE2">
        <w:rPr>
          <w:rFonts w:ascii="Times New Roman" w:hAnsi="Times New Roman"/>
          <w:sz w:val="26"/>
          <w:szCs w:val="20"/>
        </w:rPr>
        <w:t xml:space="preserve"> and toolmark </w:t>
      </w:r>
      <w:r w:rsidR="00CF5A35">
        <w:rPr>
          <w:rFonts w:ascii="Times New Roman" w:hAnsi="Times New Roman"/>
          <w:sz w:val="26"/>
          <w:szCs w:val="20"/>
        </w:rPr>
        <w:t>analysis</w:t>
      </w:r>
      <w:r w:rsidR="00E1236C">
        <w:rPr>
          <w:rFonts w:ascii="Times New Roman" w:hAnsi="Times New Roman"/>
          <w:sz w:val="26"/>
          <w:szCs w:val="20"/>
        </w:rPr>
        <w:t xml:space="preserve"> (including, but not limited to </w:t>
      </w:r>
      <w:r w:rsidR="00CF5A35">
        <w:rPr>
          <w:rFonts w:ascii="Times New Roman" w:hAnsi="Times New Roman"/>
          <w:sz w:val="26"/>
          <w:szCs w:val="20"/>
        </w:rPr>
        <w:t>manufacturing processes of firearms, ammunition, and tools,</w:t>
      </w:r>
      <w:r w:rsidR="00C66FA4">
        <w:rPr>
          <w:rFonts w:ascii="Times New Roman" w:hAnsi="Times New Roman"/>
          <w:sz w:val="26"/>
          <w:szCs w:val="20"/>
        </w:rPr>
        <w:t xml:space="preserve"> firearm operability and functionality, </w:t>
      </w:r>
      <w:r w:rsidR="00E1236C">
        <w:rPr>
          <w:rFonts w:ascii="Times New Roman" w:hAnsi="Times New Roman"/>
          <w:sz w:val="26"/>
          <w:szCs w:val="20"/>
        </w:rPr>
        <w:t>microscopic comparisons, distance determinations, shot pattern analysis, serial number restoration, and physical/fracture matching)</w:t>
      </w:r>
      <w:r w:rsidR="00CF5A35">
        <w:rPr>
          <w:rFonts w:ascii="Times New Roman" w:hAnsi="Times New Roman"/>
          <w:sz w:val="26"/>
          <w:szCs w:val="20"/>
        </w:rPr>
        <w:t>.</w:t>
      </w:r>
    </w:p>
    <w:p w14:paraId="4228B977" w14:textId="7C5FCED9" w:rsidR="004509C4" w:rsidRDefault="004D40A7"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lastRenderedPageBreak/>
        <w:t xml:space="preserve">Describe which </w:t>
      </w:r>
      <w:r w:rsidR="004509C4">
        <w:rPr>
          <w:rFonts w:ascii="Times New Roman" w:hAnsi="Times New Roman"/>
          <w:sz w:val="26"/>
          <w:szCs w:val="20"/>
        </w:rPr>
        <w:t xml:space="preserve">items of evidence </w:t>
      </w:r>
      <w:r w:rsidR="004509C4" w:rsidRPr="000520CF">
        <w:rPr>
          <w:rFonts w:ascii="Times New Roman" w:hAnsi="Times New Roman"/>
          <w:sz w:val="26"/>
          <w:szCs w:val="20"/>
        </w:rPr>
        <w:t>submitted to the Alaska Scientific Crime Detection Laboratory</w:t>
      </w:r>
      <w:r w:rsidR="00CF5A35">
        <w:rPr>
          <w:rFonts w:ascii="Times New Roman" w:hAnsi="Times New Roman"/>
          <w:sz w:val="26"/>
          <w:szCs w:val="20"/>
        </w:rPr>
        <w:t xml:space="preserve"> were examined and are identified in one or more laboratory reports.</w:t>
      </w:r>
    </w:p>
    <w:p w14:paraId="09959C8E" w14:textId="00AB2A5C"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Describe each test method used, scientific principles related to that test method, quality control procedures in place, and any limitations, as well as </w:t>
      </w:r>
      <w:r w:rsidR="009114CC">
        <w:rPr>
          <w:rFonts w:ascii="Times New Roman" w:hAnsi="Times New Roman"/>
          <w:sz w:val="26"/>
          <w:szCs w:val="20"/>
        </w:rPr>
        <w:t>the</w:t>
      </w:r>
      <w:r w:rsidR="00CF5A35">
        <w:rPr>
          <w:rFonts w:ascii="Times New Roman" w:hAnsi="Times New Roman"/>
          <w:sz w:val="26"/>
          <w:szCs w:val="20"/>
        </w:rPr>
        <w:t xml:space="preserve"> </w:t>
      </w:r>
      <w:r w:rsidR="006811DA">
        <w:rPr>
          <w:rFonts w:ascii="Times New Roman" w:hAnsi="Times New Roman"/>
          <w:sz w:val="26"/>
          <w:szCs w:val="20"/>
        </w:rPr>
        <w:t xml:space="preserve">methodology </w:t>
      </w:r>
      <w:r w:rsidR="004D40A7">
        <w:rPr>
          <w:rFonts w:ascii="Times New Roman" w:hAnsi="Times New Roman"/>
          <w:sz w:val="26"/>
          <w:szCs w:val="20"/>
        </w:rPr>
        <w:t>followed</w:t>
      </w:r>
      <w:r w:rsidR="006811DA">
        <w:rPr>
          <w:rFonts w:ascii="Times New Roman" w:hAnsi="Times New Roman"/>
          <w:sz w:val="26"/>
          <w:szCs w:val="20"/>
        </w:rPr>
        <w:t>.</w:t>
      </w:r>
    </w:p>
    <w:p w14:paraId="4BA3ADBB" w14:textId="15621158" w:rsidR="004509C4" w:rsidRDefault="004509C4"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Explain the conclusions reached for each item analyzed</w:t>
      </w:r>
      <w:r w:rsidR="006627F7">
        <w:rPr>
          <w:rFonts w:ascii="Times New Roman" w:hAnsi="Times New Roman"/>
          <w:sz w:val="26"/>
          <w:szCs w:val="20"/>
        </w:rPr>
        <w:t>.</w:t>
      </w:r>
    </w:p>
    <w:p w14:paraId="71120299" w14:textId="4BE59E15"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Describe the quality assurance measures in place to ensure the integrity and validity of the </w:t>
      </w:r>
      <w:r w:rsidR="002509C7">
        <w:rPr>
          <w:rFonts w:ascii="Times New Roman" w:hAnsi="Times New Roman"/>
          <w:sz w:val="26"/>
          <w:szCs w:val="20"/>
        </w:rPr>
        <w:t>opinions rendered</w:t>
      </w:r>
      <w:r w:rsidRPr="000520CF">
        <w:rPr>
          <w:rFonts w:ascii="Times New Roman" w:hAnsi="Times New Roman"/>
          <w:sz w:val="26"/>
          <w:szCs w:val="20"/>
        </w:rPr>
        <w:t xml:space="preserve"> in this case.</w:t>
      </w:r>
    </w:p>
    <w:p w14:paraId="663F7C2D" w14:textId="1C5278C4" w:rsidR="004A02C9" w:rsidRDefault="004509C4" w:rsidP="004A02C9">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Comment on any other relevant matter on which the </w:t>
      </w:r>
      <w:r w:rsidR="00FD6B66">
        <w:rPr>
          <w:rFonts w:ascii="Times New Roman" w:hAnsi="Times New Roman"/>
          <w:sz w:val="26"/>
          <w:szCs w:val="20"/>
        </w:rPr>
        <w:t>analyst</w:t>
      </w:r>
      <w:r w:rsidRPr="000520CF">
        <w:rPr>
          <w:rFonts w:ascii="Times New Roman" w:hAnsi="Times New Roman"/>
          <w:sz w:val="26"/>
          <w:szCs w:val="20"/>
        </w:rPr>
        <w:t xml:space="preserve"> is qualified to render an opinion.</w:t>
      </w:r>
      <w:r w:rsidRPr="00A64E2A">
        <w:rPr>
          <w:rFonts w:ascii="Times New Roman" w:hAnsi="Times New Roman"/>
          <w:sz w:val="26"/>
          <w:szCs w:val="20"/>
        </w:rPr>
        <w:t xml:space="preserve"> </w:t>
      </w:r>
    </w:p>
    <w:p w14:paraId="5FFDA0AC" w14:textId="7A1AFD31" w:rsidR="004A02C9" w:rsidRPr="004A02C9" w:rsidRDefault="004A02C9" w:rsidP="004A02C9">
      <w:pPr>
        <w:numPr>
          <w:ilvl w:val="0"/>
          <w:numId w:val="1"/>
        </w:numPr>
        <w:spacing w:after="240" w:line="240" w:lineRule="auto"/>
        <w:contextualSpacing w:val="0"/>
        <w:jc w:val="both"/>
        <w:rPr>
          <w:rFonts w:ascii="Times New Roman" w:hAnsi="Times New Roman"/>
          <w:i/>
          <w:iCs/>
          <w:sz w:val="26"/>
          <w:szCs w:val="20"/>
        </w:rPr>
      </w:pPr>
      <w:r w:rsidRPr="004A02C9">
        <w:rPr>
          <w:rFonts w:ascii="Times New Roman" w:hAnsi="Times New Roman"/>
          <w:i/>
          <w:iCs/>
          <w:sz w:val="26"/>
          <w:szCs w:val="20"/>
        </w:rPr>
        <w:t>[Case-specific conclusions, and the basis of those conclusions, can be added here, after consultation with the assigned analyst]</w:t>
      </w:r>
    </w:p>
    <w:p w14:paraId="0EF43E0E" w14:textId="77777777" w:rsidR="00034FD3" w:rsidRDefault="00034FD3"/>
    <w:p w14:paraId="75D85853" w14:textId="77777777" w:rsidR="000933F9" w:rsidRDefault="000933F9"/>
    <w:sectPr w:rsidR="000933F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1C88" w14:textId="77777777" w:rsidR="00FB4EF3" w:rsidRDefault="00FB4EF3" w:rsidP="006D3E9D">
      <w:pPr>
        <w:spacing w:line="240" w:lineRule="auto"/>
      </w:pPr>
      <w:r>
        <w:separator/>
      </w:r>
    </w:p>
  </w:endnote>
  <w:endnote w:type="continuationSeparator" w:id="0">
    <w:p w14:paraId="7EECC53D" w14:textId="77777777" w:rsidR="00FB4EF3" w:rsidRDefault="00FB4EF3" w:rsidP="006D3E9D">
      <w:pPr>
        <w:spacing w:line="240" w:lineRule="auto"/>
      </w:pPr>
      <w:r>
        <w:continuationSeparator/>
      </w:r>
    </w:p>
  </w:endnote>
  <w:endnote w:type="continuationNotice" w:id="1">
    <w:p w14:paraId="2ACD0E6E" w14:textId="77777777" w:rsidR="00495AC0" w:rsidRDefault="00495A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77E" w14:textId="77777777" w:rsidR="00115B5F" w:rsidRDefault="0011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2EA2" w14:textId="77777777" w:rsidR="00115B5F" w:rsidRDefault="006E0962" w:rsidP="00115B5F">
    <w:pPr>
      <w:tabs>
        <w:tab w:val="center" w:pos="4680"/>
        <w:tab w:val="right" w:pos="9360"/>
      </w:tabs>
      <w:spacing w:line="240" w:lineRule="auto"/>
      <w:jc w:val="center"/>
      <w:rPr>
        <w:rFonts w:ascii="Calibri" w:eastAsia="Verdana" w:hAnsi="Calibri" w:cs="Calibri"/>
      </w:rPr>
    </w:pPr>
    <w:sdt>
      <w:sdtPr>
        <w:rPr>
          <w:rFonts w:ascii="Calibri" w:eastAsia="Verdana" w:hAnsi="Calibri" w:cs="Calibri"/>
        </w:rPr>
        <w:id w:val="-1728530831"/>
        <w:docPartObj>
          <w:docPartGallery w:val="Page Numbers (Top of Page)"/>
          <w:docPartUnique/>
        </w:docPartObj>
      </w:sdtPr>
      <w:sdtEndPr/>
      <w:sdtContent>
        <w:r w:rsidR="00115B5F">
          <w:rPr>
            <w:rFonts w:ascii="Calibri" w:eastAsia="Verdana" w:hAnsi="Calibri" w:cs="Calibri"/>
          </w:rPr>
          <w:t xml:space="preserve">Page </w:t>
        </w:r>
        <w:r w:rsidR="00115B5F">
          <w:rPr>
            <w:rFonts w:ascii="Calibri" w:eastAsia="Verdana" w:hAnsi="Calibri" w:cs="Calibri"/>
            <w:bCs/>
          </w:rPr>
          <w:fldChar w:fldCharType="begin"/>
        </w:r>
        <w:r w:rsidR="00115B5F">
          <w:rPr>
            <w:rFonts w:ascii="Calibri" w:eastAsia="Verdana" w:hAnsi="Calibri" w:cs="Calibri"/>
            <w:bCs/>
          </w:rPr>
          <w:instrText xml:space="preserve"> PAGE </w:instrText>
        </w:r>
        <w:r w:rsidR="00115B5F">
          <w:rPr>
            <w:rFonts w:ascii="Calibri" w:eastAsia="Verdana" w:hAnsi="Calibri" w:cs="Calibri"/>
            <w:bCs/>
          </w:rPr>
          <w:fldChar w:fldCharType="separate"/>
        </w:r>
        <w:r w:rsidR="00115B5F">
          <w:rPr>
            <w:rFonts w:ascii="Calibri" w:eastAsia="Verdana" w:hAnsi="Calibri" w:cs="Calibri"/>
            <w:bCs/>
          </w:rPr>
          <w:t>2</w:t>
        </w:r>
        <w:r w:rsidR="00115B5F">
          <w:rPr>
            <w:rFonts w:ascii="Calibri" w:eastAsia="Verdana" w:hAnsi="Calibri" w:cs="Calibri"/>
            <w:bCs/>
          </w:rPr>
          <w:fldChar w:fldCharType="end"/>
        </w:r>
        <w:r w:rsidR="00115B5F">
          <w:rPr>
            <w:rFonts w:ascii="Calibri" w:eastAsia="Verdana" w:hAnsi="Calibri" w:cs="Calibri"/>
          </w:rPr>
          <w:t xml:space="preserve"> of </w:t>
        </w:r>
        <w:r w:rsidR="00115B5F">
          <w:rPr>
            <w:rFonts w:ascii="Calibri" w:eastAsia="Verdana" w:hAnsi="Calibri" w:cs="Calibri"/>
            <w:bCs/>
          </w:rPr>
          <w:fldChar w:fldCharType="begin"/>
        </w:r>
        <w:r w:rsidR="00115B5F">
          <w:rPr>
            <w:rFonts w:ascii="Calibri" w:eastAsia="Verdana" w:hAnsi="Calibri" w:cs="Calibri"/>
            <w:bCs/>
          </w:rPr>
          <w:instrText xml:space="preserve"> NUMPAGES  </w:instrText>
        </w:r>
        <w:r w:rsidR="00115B5F">
          <w:rPr>
            <w:rFonts w:ascii="Calibri" w:eastAsia="Verdana" w:hAnsi="Calibri" w:cs="Calibri"/>
            <w:bCs/>
          </w:rPr>
          <w:fldChar w:fldCharType="separate"/>
        </w:r>
        <w:r w:rsidR="00115B5F">
          <w:rPr>
            <w:rFonts w:ascii="Calibri" w:eastAsia="Verdana" w:hAnsi="Calibri" w:cs="Calibri"/>
            <w:bCs/>
          </w:rPr>
          <w:t>3</w:t>
        </w:r>
        <w:r w:rsidR="00115B5F">
          <w:rPr>
            <w:rFonts w:ascii="Calibri" w:eastAsia="Verdana" w:hAnsi="Calibri" w:cs="Calibri"/>
            <w:bCs/>
          </w:rPr>
          <w:fldChar w:fldCharType="end"/>
        </w:r>
      </w:sdtContent>
    </w:sdt>
  </w:p>
  <w:p w14:paraId="3A54AF14" w14:textId="0BB872CB" w:rsidR="00115B5F" w:rsidRPr="00115B5F" w:rsidRDefault="00115B5F" w:rsidP="00115B5F">
    <w:pPr>
      <w:tabs>
        <w:tab w:val="center" w:pos="4680"/>
        <w:tab w:val="right" w:pos="9360"/>
      </w:tabs>
      <w:spacing w:line="240" w:lineRule="auto"/>
      <w:jc w:val="center"/>
      <w:rPr>
        <w:rFonts w:ascii="Calibri" w:eastAsia="Verdana" w:hAnsi="Calibri" w:cs="Calibri"/>
        <w:sz w:val="16"/>
        <w:szCs w:val="16"/>
      </w:rPr>
    </w:pPr>
    <w:r>
      <w:rPr>
        <w:rFonts w:ascii="Calibri" w:eastAsia="Verdana" w:hAnsi="Calibri" w:cs="Calibri"/>
      </w:rPr>
      <w:t>All printed copies are uncontrolled.</w:t>
    </w:r>
    <w:r>
      <w:rPr>
        <w:rFonts w:ascii="Calibri" w:eastAsia="Verdana" w:hAnsi="Calibri" w:cs="Calibri"/>
        <w:sz w:val="16"/>
        <w:szCs w:val="16"/>
      </w:rPr>
      <w:tab/>
    </w:r>
    <w:r>
      <w:rPr>
        <w:rFonts w:ascii="Calibri" w:eastAsia="Verdana" w:hAnsi="Calibri" w:cs="Calibri"/>
        <w:sz w:val="16"/>
        <w:szCs w:val="16"/>
      </w:rPr>
      <w:tab/>
    </w:r>
    <w:r>
      <w:rPr>
        <w:rFonts w:ascii="Calibri" w:eastAsia="Verdana" w:hAnsi="Calibri" w:cs="Calibri"/>
      </w:rPr>
      <w:t>Approved by: Physical Supervisor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E8C7" w14:textId="77777777" w:rsidR="00115B5F" w:rsidRDefault="0011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7787" w14:textId="77777777" w:rsidR="00FB4EF3" w:rsidRDefault="00FB4EF3" w:rsidP="006D3E9D">
      <w:pPr>
        <w:spacing w:line="240" w:lineRule="auto"/>
      </w:pPr>
      <w:r>
        <w:separator/>
      </w:r>
    </w:p>
  </w:footnote>
  <w:footnote w:type="continuationSeparator" w:id="0">
    <w:p w14:paraId="5E6D1917" w14:textId="77777777" w:rsidR="00FB4EF3" w:rsidRDefault="00FB4EF3" w:rsidP="006D3E9D">
      <w:pPr>
        <w:spacing w:line="240" w:lineRule="auto"/>
      </w:pPr>
      <w:r>
        <w:continuationSeparator/>
      </w:r>
    </w:p>
  </w:footnote>
  <w:footnote w:type="continuationNotice" w:id="1">
    <w:p w14:paraId="3200C5DA" w14:textId="77777777" w:rsidR="00495AC0" w:rsidRDefault="00495A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221B" w14:textId="77777777" w:rsidR="00115B5F" w:rsidRDefault="0011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EE89" w14:textId="77777777" w:rsidR="006D3E9D" w:rsidRPr="001C7B96" w:rsidRDefault="006D3E9D" w:rsidP="006D3E9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6C3ABC68" w14:textId="5DDEE8BF" w:rsidR="006D3E9D" w:rsidRPr="00BE2A0D" w:rsidRDefault="006D3E9D" w:rsidP="006D3E9D">
    <w:pPr>
      <w:tabs>
        <w:tab w:val="center" w:pos="4680"/>
        <w:tab w:val="right" w:pos="9360"/>
      </w:tabs>
      <w:spacing w:line="240" w:lineRule="auto"/>
      <w:jc w:val="center"/>
      <w:rPr>
        <w:rFonts w:ascii="Calibri" w:eastAsia="Verdana" w:hAnsi="Calibri" w:cs="Calibri"/>
      </w:rPr>
    </w:pPr>
    <w:r>
      <w:rPr>
        <w:rFonts w:ascii="Calibri" w:eastAsia="Verdana" w:hAnsi="Calibri" w:cs="Calibri"/>
      </w:rPr>
      <w:t>F</w:t>
    </w:r>
    <w:r w:rsidR="00166784">
      <w:rPr>
        <w:rFonts w:ascii="Calibri" w:eastAsia="Verdana" w:hAnsi="Calibri" w:cs="Calibri"/>
      </w:rPr>
      <w:t>irearm Identification and Toolmark</w:t>
    </w:r>
    <w:r>
      <w:rPr>
        <w:rFonts w:ascii="Calibri" w:eastAsia="Verdana" w:hAnsi="Calibri" w:cs="Calibri"/>
      </w:rPr>
      <w:t xml:space="preserve"> </w:t>
    </w:r>
    <w:r w:rsidR="00166784">
      <w:rPr>
        <w:rFonts w:ascii="Calibri" w:eastAsia="Verdana" w:hAnsi="Calibri" w:cs="Calibri"/>
      </w:rPr>
      <w:t xml:space="preserve">Analysis </w:t>
    </w:r>
    <w:r>
      <w:rPr>
        <w:rFonts w:ascii="Calibri" w:eastAsia="Verdana" w:hAnsi="Calibri" w:cs="Calibri"/>
      </w:rPr>
      <w:t>Notice of Expert Template</w:t>
    </w:r>
  </w:p>
  <w:p w14:paraId="577ABE99" w14:textId="2F2C4716" w:rsidR="006D3E9D" w:rsidRPr="003E4F87" w:rsidRDefault="006D3E9D" w:rsidP="006D3E9D">
    <w:pPr>
      <w:pStyle w:val="Header"/>
      <w:tabs>
        <w:tab w:val="left" w:pos="7971"/>
      </w:tabs>
      <w:rPr>
        <w:rFonts w:ascii="Calibri" w:eastAsia="Verdana" w:hAnsi="Calibri" w:cs="Calibri"/>
      </w:rPr>
    </w:pPr>
    <w:r w:rsidRPr="00BE2A0D">
      <w:rPr>
        <w:rFonts w:ascii="Calibri" w:eastAsia="Verdana" w:hAnsi="Calibri" w:cs="Calibri"/>
      </w:rPr>
      <w:t>Version:</w:t>
    </w:r>
    <w:r w:rsidR="003E4F87">
      <w:rPr>
        <w:rFonts w:ascii="Calibri" w:eastAsia="Verdana" w:hAnsi="Calibri" w:cs="Calibri"/>
      </w:rPr>
      <w:t xml:space="preserve"> </w:t>
    </w:r>
    <w:sdt>
      <w:sdtPr>
        <w:rPr>
          <w:rFonts w:ascii="Calibri" w:eastAsia="Verdana" w:hAnsi="Calibri" w:cs="Calibri"/>
        </w:rPr>
        <w:alias w:val="Label"/>
        <w:tag w:val="DLCPolicyLabelValue"/>
        <w:id w:val="-889256142"/>
        <w:placeholder>
          <w:docPart w:val="27A4171E222C477C83434006EB682A70"/>
        </w:placeholder>
        <w:dataBinding w:prefixMappings="xmlns:ns0='http://schemas.microsoft.com/office/2006/metadata/properties' xmlns:ns1='http://www.w3.org/2001/XMLSchema-instance' xmlns:ns2='http://schemas.microsoft.com/office/infopath/2007/PartnerControls' xmlns:ns3='4e1ede9f-75d2-4f24-a0a0-1ee7387de6e9' xmlns:ns4='9aa04e4a-fc13-43a5-a8b6-8416d11377e7' xmlns:ns5='69dada7d-659e-47da-bbde-818d14d6c42b' xmlns:ns6='http://schemas.microsoft.com/sharepoint/v3' " w:xpath="/ns0:properties[1]/documentManagement[1]/ns3:DLCPolicyLabelValue[1]" w:storeItemID="{FAA79E3F-D02C-4435-85FA-6C4B82B5FB0C}"/>
        <w:text w:multiLine="1"/>
      </w:sdtPr>
      <w:sdtContent>
        <w:r w:rsidR="00075898">
          <w:rPr>
            <w:rFonts w:ascii="Calibri" w:eastAsia="Verdana" w:hAnsi="Calibri" w:cs="Calibri"/>
          </w:rPr>
          <w:t>0.5</w:t>
        </w:r>
      </w:sdtContent>
    </w:sdt>
    <w:r>
      <w:rPr>
        <w:rFonts w:ascii="Calibri" w:eastAsia="Verdana" w:hAnsi="Calibri" w:cs="Calibri"/>
      </w:rPr>
      <w:tab/>
    </w:r>
    <w:r w:rsidR="008D7C34">
      <w:rPr>
        <w:rFonts w:ascii="Calibri" w:eastAsia="Verdana" w:hAnsi="Calibri" w:cs="Calibri"/>
      </w:rPr>
      <w:t xml:space="preserve">                                                                                                                  </w:t>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2B5CB31041504937A1D031E9D3BCB7A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FAA79E3F-D02C-4435-85FA-6C4B82B5FB0C}"/>
        <w:date w:fullDate="2025-03-07T00:00:00Z">
          <w:dateFormat w:val="M/d/yyyy"/>
          <w:lid w:val="en-US"/>
          <w:storeMappedDataAs w:val="dateTime"/>
          <w:calendar w:val="gregorian"/>
        </w:date>
      </w:sdtPr>
      <w:sdtEndPr/>
      <w:sdtContent>
        <w:r w:rsidR="00FA3638">
          <w:rPr>
            <w:rFonts w:ascii="Calibri" w:eastAsia="Verdana" w:hAnsi="Calibri" w:cs="Calibri"/>
          </w:rPr>
          <w:t>3/</w:t>
        </w:r>
        <w:r w:rsidR="008F6269">
          <w:rPr>
            <w:rFonts w:ascii="Calibri" w:eastAsia="Verdana" w:hAnsi="Calibri" w:cs="Calibri"/>
          </w:rPr>
          <w:t>7</w:t>
        </w:r>
        <w:r w:rsidR="00FA3638">
          <w:rPr>
            <w:rFonts w:ascii="Calibri" w:eastAsia="Verdana" w:hAnsi="Calibri" w:cs="Calibri"/>
          </w:rPr>
          <w:t>/2025</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CCA" w14:textId="77777777" w:rsidR="00115B5F" w:rsidRDefault="00115B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B0135"/>
    <w:multiLevelType w:val="hybridMultilevel"/>
    <w:tmpl w:val="6A220506"/>
    <w:lvl w:ilvl="0" w:tplc="09EE5530">
      <w:start w:val="1"/>
      <w:numFmt w:val="decimal"/>
      <w:lvlText w:val="%1)"/>
      <w:lvlJc w:val="left"/>
      <w:pPr>
        <w:ind w:left="1800" w:hanging="360"/>
      </w:pPr>
      <w:rPr>
        <w:rFonts w:hint="default"/>
        <w:strike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9414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C4"/>
    <w:rsid w:val="00034FD3"/>
    <w:rsid w:val="00075898"/>
    <w:rsid w:val="000933F9"/>
    <w:rsid w:val="000F2AE2"/>
    <w:rsid w:val="00115B5F"/>
    <w:rsid w:val="00126218"/>
    <w:rsid w:val="00166784"/>
    <w:rsid w:val="001D249C"/>
    <w:rsid w:val="001D632D"/>
    <w:rsid w:val="002509C7"/>
    <w:rsid w:val="00276308"/>
    <w:rsid w:val="003E4F87"/>
    <w:rsid w:val="004509C4"/>
    <w:rsid w:val="00495AC0"/>
    <w:rsid w:val="004A02C9"/>
    <w:rsid w:val="004D40A7"/>
    <w:rsid w:val="004E2221"/>
    <w:rsid w:val="00576433"/>
    <w:rsid w:val="005D12C1"/>
    <w:rsid w:val="00610959"/>
    <w:rsid w:val="006627F7"/>
    <w:rsid w:val="006811DA"/>
    <w:rsid w:val="006D3E9D"/>
    <w:rsid w:val="007826B2"/>
    <w:rsid w:val="007B24D6"/>
    <w:rsid w:val="007D4851"/>
    <w:rsid w:val="00841691"/>
    <w:rsid w:val="00870196"/>
    <w:rsid w:val="008D7C34"/>
    <w:rsid w:val="008F6269"/>
    <w:rsid w:val="009114CC"/>
    <w:rsid w:val="00926F51"/>
    <w:rsid w:val="00AA3206"/>
    <w:rsid w:val="00B30056"/>
    <w:rsid w:val="00B957A2"/>
    <w:rsid w:val="00BD25A8"/>
    <w:rsid w:val="00BE2D9D"/>
    <w:rsid w:val="00C413DA"/>
    <w:rsid w:val="00C66FA4"/>
    <w:rsid w:val="00CC40B8"/>
    <w:rsid w:val="00CF5A35"/>
    <w:rsid w:val="00D56CC8"/>
    <w:rsid w:val="00D86F67"/>
    <w:rsid w:val="00E1236C"/>
    <w:rsid w:val="00EA2584"/>
    <w:rsid w:val="00EA5FD5"/>
    <w:rsid w:val="00EC348F"/>
    <w:rsid w:val="00FA3638"/>
    <w:rsid w:val="00FB4EF3"/>
    <w:rsid w:val="00F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6548"/>
  <w15:chartTrackingRefBased/>
  <w15:docId w15:val="{2609BA5E-D026-42AC-967F-24F77BB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C4"/>
    <w:pPr>
      <w:spacing w:after="0" w:line="480" w:lineRule="exact"/>
      <w:contextualSpacing/>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2221"/>
    <w:rPr>
      <w:color w:val="0000FF"/>
      <w:u w:val="single"/>
    </w:rPr>
  </w:style>
  <w:style w:type="character" w:styleId="FollowedHyperlink">
    <w:name w:val="FollowedHyperlink"/>
    <w:basedOn w:val="DefaultParagraphFont"/>
    <w:uiPriority w:val="99"/>
    <w:semiHidden/>
    <w:unhideWhenUsed/>
    <w:rsid w:val="004E2221"/>
    <w:rPr>
      <w:color w:val="954F72" w:themeColor="followedHyperlink"/>
      <w:u w:val="single"/>
    </w:rPr>
  </w:style>
  <w:style w:type="paragraph" w:styleId="Header">
    <w:name w:val="header"/>
    <w:basedOn w:val="Normal"/>
    <w:link w:val="HeaderChar"/>
    <w:uiPriority w:val="99"/>
    <w:unhideWhenUsed/>
    <w:rsid w:val="006D3E9D"/>
    <w:pPr>
      <w:tabs>
        <w:tab w:val="center" w:pos="4680"/>
        <w:tab w:val="right" w:pos="9360"/>
      </w:tabs>
      <w:spacing w:line="240" w:lineRule="auto"/>
    </w:pPr>
  </w:style>
  <w:style w:type="character" w:customStyle="1" w:styleId="HeaderChar">
    <w:name w:val="Header Char"/>
    <w:basedOn w:val="DefaultParagraphFont"/>
    <w:link w:val="Header"/>
    <w:uiPriority w:val="99"/>
    <w:rsid w:val="006D3E9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6D3E9D"/>
    <w:pPr>
      <w:tabs>
        <w:tab w:val="center" w:pos="4680"/>
        <w:tab w:val="right" w:pos="9360"/>
      </w:tabs>
      <w:spacing w:line="240" w:lineRule="auto"/>
    </w:pPr>
  </w:style>
  <w:style w:type="character" w:customStyle="1" w:styleId="FooterChar">
    <w:name w:val="Footer Char"/>
    <w:basedOn w:val="DefaultParagraphFont"/>
    <w:link w:val="Footer"/>
    <w:uiPriority w:val="99"/>
    <w:rsid w:val="006D3E9D"/>
    <w:rPr>
      <w:rFonts w:ascii="Arial" w:eastAsia="Times New Roman" w:hAnsi="Arial" w:cs="Times New Roman"/>
      <w:kern w:val="0"/>
      <w:sz w:val="24"/>
      <w:szCs w:val="24"/>
      <w14:ligatures w14:val="none"/>
    </w:rPr>
  </w:style>
  <w:style w:type="character" w:customStyle="1" w:styleId="normaltextrun">
    <w:name w:val="normaltextrun"/>
    <w:basedOn w:val="DefaultParagraphFont"/>
    <w:rsid w:val="006D3E9D"/>
  </w:style>
  <w:style w:type="paragraph" w:styleId="ListParagraph">
    <w:name w:val="List Paragraph"/>
    <w:basedOn w:val="Normal"/>
    <w:uiPriority w:val="34"/>
    <w:qFormat/>
    <w:rsid w:val="006D3E9D"/>
    <w:pPr>
      <w:ind w:left="720"/>
    </w:pPr>
  </w:style>
  <w:style w:type="character" w:styleId="UnresolvedMention">
    <w:name w:val="Unresolved Mention"/>
    <w:basedOn w:val="DefaultParagraphFont"/>
    <w:uiPriority w:val="99"/>
    <w:semiHidden/>
    <w:unhideWhenUsed/>
    <w:rsid w:val="00D56CC8"/>
    <w:rPr>
      <w:color w:val="605E5C"/>
      <w:shd w:val="clear" w:color="auto" w:fill="E1DFDD"/>
    </w:rPr>
  </w:style>
  <w:style w:type="character" w:styleId="PlaceholderText">
    <w:name w:val="Placeholder Text"/>
    <w:basedOn w:val="DefaultParagraphFont"/>
    <w:uiPriority w:val="99"/>
    <w:semiHidden/>
    <w:rsid w:val="000758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5CB31041504937A1D031E9D3BCB7AB"/>
        <w:category>
          <w:name w:val="General"/>
          <w:gallery w:val="placeholder"/>
        </w:category>
        <w:types>
          <w:type w:val="bbPlcHdr"/>
        </w:types>
        <w:behaviors>
          <w:behavior w:val="content"/>
        </w:behaviors>
        <w:guid w:val="{02E158E7-5D3B-4CC4-9A13-81BD8FA4D4CE}"/>
      </w:docPartPr>
      <w:docPartBody>
        <w:p w:rsidR="008B476A" w:rsidRDefault="008B476A" w:rsidP="008B476A">
          <w:pPr>
            <w:pStyle w:val="2B5CB31041504937A1D031E9D3BCB7AB"/>
          </w:pPr>
          <w:r w:rsidRPr="00A409C7">
            <w:rPr>
              <w:rStyle w:val="PlaceholderText"/>
            </w:rPr>
            <w:t>[Lab Effective Date]</w:t>
          </w:r>
        </w:p>
      </w:docPartBody>
    </w:docPart>
    <w:docPart>
      <w:docPartPr>
        <w:name w:val="27A4171E222C477C83434006EB682A70"/>
        <w:category>
          <w:name w:val="General"/>
          <w:gallery w:val="placeholder"/>
        </w:category>
        <w:types>
          <w:type w:val="bbPlcHdr"/>
        </w:types>
        <w:behaviors>
          <w:behavior w:val="content"/>
        </w:behaviors>
        <w:guid w:val="{B9C5901C-006E-4316-9E32-FA24D7468E1D}"/>
      </w:docPartPr>
      <w:docPartBody>
        <w:p w:rsidR="00000000" w:rsidRDefault="006A7EF3">
          <w:r w:rsidRPr="004116BA">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6A"/>
    <w:rsid w:val="00073B4E"/>
    <w:rsid w:val="00106E48"/>
    <w:rsid w:val="00576433"/>
    <w:rsid w:val="006A7EF3"/>
    <w:rsid w:val="00893E61"/>
    <w:rsid w:val="008B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7EF3"/>
    <w:rPr>
      <w:color w:val="808080"/>
    </w:rPr>
  </w:style>
  <w:style w:type="paragraph" w:customStyle="1" w:styleId="2B5CB31041504937A1D031E9D3BCB7AB">
    <w:name w:val="2B5CB31041504937A1D031E9D3BCB7AB"/>
    <w:rsid w:val="008B4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1.0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2025-03-07T09:00:00+00:00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116</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Firearms and Toolmarks</TermName>
          <TermId xmlns="http://schemas.microsoft.com/office/infopath/2007/PartnerControls">14c15982-20ab-4e5d-808d-42bc72f48683</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Props1.xml><?xml version="1.0" encoding="utf-8"?>
<ds:datastoreItem xmlns:ds="http://schemas.openxmlformats.org/officeDocument/2006/customXml" ds:itemID="{C70B3ED8-BBA1-404E-85E1-2E36D0FC4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254BB-2E91-49F4-9D0F-7219C3066392}">
  <ds:schemaRefs>
    <ds:schemaRef ds:uri="office.server.policy"/>
  </ds:schemaRefs>
</ds:datastoreItem>
</file>

<file path=customXml/itemProps3.xml><?xml version="1.0" encoding="utf-8"?>
<ds:datastoreItem xmlns:ds="http://schemas.openxmlformats.org/officeDocument/2006/customXml" ds:itemID="{B2E8D7E1-154B-416A-8C58-660DB6A25010}">
  <ds:schemaRefs>
    <ds:schemaRef ds:uri="http://schemas.microsoft.com/sharepoint/v3/contenttype/forms"/>
  </ds:schemaRefs>
</ds:datastoreItem>
</file>

<file path=customXml/itemProps4.xml><?xml version="1.0" encoding="utf-8"?>
<ds:datastoreItem xmlns:ds="http://schemas.openxmlformats.org/officeDocument/2006/customXml" ds:itemID="{FAA79E3F-D02C-4435-85FA-6C4B82B5FB0C}">
  <ds:schemaRefs>
    <ds:schemaRef ds:uri="http://schemas.microsoft.com/office/2006/metadata/properties"/>
    <ds:schemaRef ds:uri="http://schemas.microsoft.com/office/infopath/2007/PartnerControls"/>
    <ds:schemaRef ds:uri="4e1ede9f-75d2-4f24-a0a0-1ee7387de6e9"/>
    <ds:schemaRef ds:uri="9aa04e4a-fc13-43a5-a8b6-8416d11377e7"/>
    <ds:schemaRef ds:uri="69dada7d-659e-47da-bbde-818d14d6c42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382</Words>
  <Characters>2184</Characters>
  <Application>Microsoft Office Word</Application>
  <DocSecurity>8</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Wilcoxson, Kirk D (DPS)</dc:creator>
  <cp:keywords/>
  <dc:description/>
  <cp:lastModifiedBy>Barnett, Brandi M (DPS)</cp:lastModifiedBy>
  <cp:revision>10</cp:revision>
  <cp:lastPrinted>2025-03-04T21:20:00Z</cp:lastPrinted>
  <dcterms:created xsi:type="dcterms:W3CDTF">2025-03-05T16:40:00Z</dcterms:created>
  <dcterms:modified xsi:type="dcterms:W3CDTF">2025-03-07T18:44:00Z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Related Service">
    <vt:lpwstr>116;#Firearms and Toolmarks|14c15982-20ab-4e5d-808d-42bc72f48683</vt:lpwstr>
  </property>
  <property fmtid="{D5CDD505-2E9C-101B-9397-08002B2CF9AE}" pid="4" name="Document Category">
    <vt:lpwstr>399;#NOE Template|fae694f9-6e70-496e-807c-1f9a2c1d2e8b</vt:lpwstr>
  </property>
  <property fmtid="{D5CDD505-2E9C-101B-9397-08002B2CF9AE}" pid="5" name="Document_x0020_Category">
    <vt:lpwstr>399;#NOE Template|fae694f9-6e70-496e-807c-1f9a2c1d2e8b</vt:lpwstr>
  </property>
  <property fmtid="{D5CDD505-2E9C-101B-9397-08002B2CF9AE}" pid="6" name="Related_x0020_Service">
    <vt:lpwstr>116;#Firearms and Toolmarks|14c15982-20ab-4e5d-808d-42bc72f48683</vt:lpwstr>
  </property>
</Properties>
</file>