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6BB9D2C5"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5244EE">
            <w:rPr>
              <w:rFonts w:ascii="Arial Narrow" w:eastAsia="Times New Roman" w:hAnsi="Arial Narrow" w:cs="Arial"/>
              <w:b/>
              <w:sz w:val="20"/>
              <w:szCs w:val="20"/>
            </w:rPr>
            <w:t>Emily S. Mathews, PhD</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2-29T00:00:00Z">
            <w:dateFormat w:val="M/d/yyyy"/>
            <w:lid w:val="en-US"/>
            <w:storeMappedDataAs w:val="dateTime"/>
            <w:calendar w:val="gregorian"/>
          </w:date>
        </w:sdtPr>
        <w:sdtEndPr/>
        <w:sdtContent>
          <w:r w:rsidR="00434F54">
            <w:rPr>
              <w:rFonts w:ascii="Arial Narrow" w:eastAsia="Times New Roman" w:hAnsi="Arial Narrow" w:cs="Arial"/>
              <w:b/>
              <w:sz w:val="20"/>
              <w:szCs w:val="20"/>
            </w:rPr>
            <w:t>2/29/2024</w:t>
          </w:r>
        </w:sdtContent>
      </w:sdt>
    </w:p>
    <w:p w14:paraId="0CA3B0E9" w14:textId="5AE989D5"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5244EE">
            <w:rPr>
              <w:rFonts w:ascii="Arial Narrow" w:eastAsia="Times New Roman" w:hAnsi="Arial Narrow" w:cs="Arial"/>
              <w:b/>
              <w:sz w:val="20"/>
              <w:szCs w:val="20"/>
            </w:rPr>
            <w:t>DNA Analyst</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1"/>
                <w14:checkedState w14:val="2612" w14:font="MS Gothic"/>
                <w14:uncheckedState w14:val="2610" w14:font="MS Gothic"/>
              </w14:checkbox>
            </w:sdtPr>
            <w:sdtEndPr/>
            <w:sdtContent>
              <w:p w14:paraId="61D1F5C0" w14:textId="23884777" w:rsidR="002343CE" w:rsidRPr="007F2E28" w:rsidRDefault="005244EE"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End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2A237672" w:rsidR="007F2E28" w:rsidRPr="007F2E28" w:rsidRDefault="005244EE"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DNA – Nuclear, Body Fluid Identification</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099"/>
        <w:gridCol w:w="1974"/>
        <w:gridCol w:w="2561"/>
      </w:tblGrid>
      <w:tr w:rsidR="007F2E28" w:rsidRPr="007F2E28" w14:paraId="61D1F5D9" w14:textId="77777777" w:rsidTr="005244EE">
        <w:trPr>
          <w:trHeight w:val="228"/>
        </w:trPr>
        <w:tc>
          <w:tcPr>
            <w:tcW w:w="2785"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099"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5244EE" w:rsidRPr="007F2E28" w14:paraId="61D1F5DE" w14:textId="77777777" w:rsidTr="005244EE">
        <w:trPr>
          <w:trHeight w:val="247"/>
        </w:trPr>
        <w:tc>
          <w:tcPr>
            <w:tcW w:w="2785" w:type="dxa"/>
          </w:tcPr>
          <w:p w14:paraId="61D1F5DA" w14:textId="70994369"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Colorado</w:t>
            </w:r>
          </w:p>
        </w:tc>
        <w:tc>
          <w:tcPr>
            <w:tcW w:w="2099" w:type="dxa"/>
          </w:tcPr>
          <w:p w14:paraId="61D1F5DB" w14:textId="42BC1751"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08/2011 – 05/2016</w:t>
            </w:r>
          </w:p>
        </w:tc>
        <w:tc>
          <w:tcPr>
            <w:tcW w:w="1974" w:type="dxa"/>
          </w:tcPr>
          <w:p w14:paraId="61D1F5DC" w14:textId="44D76826"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Human Medical Genetics and Genomics</w:t>
            </w:r>
          </w:p>
        </w:tc>
        <w:tc>
          <w:tcPr>
            <w:tcW w:w="2561" w:type="dxa"/>
          </w:tcPr>
          <w:p w14:paraId="61D1F5DD" w14:textId="16C35EF6"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Ph.D.</w:t>
            </w:r>
          </w:p>
        </w:tc>
      </w:tr>
      <w:tr w:rsidR="005244EE" w:rsidRPr="007F2E28" w14:paraId="61D1F5E3" w14:textId="77777777" w:rsidTr="005244EE">
        <w:trPr>
          <w:trHeight w:val="266"/>
        </w:trPr>
        <w:tc>
          <w:tcPr>
            <w:tcW w:w="2785" w:type="dxa"/>
          </w:tcPr>
          <w:p w14:paraId="61D1F5DF" w14:textId="601EBF15"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Dublin -Trinity College</w:t>
            </w:r>
          </w:p>
        </w:tc>
        <w:tc>
          <w:tcPr>
            <w:tcW w:w="2099" w:type="dxa"/>
          </w:tcPr>
          <w:p w14:paraId="61D1F5E0" w14:textId="16957FEB"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10/2007 – 05/2011</w:t>
            </w:r>
          </w:p>
        </w:tc>
        <w:tc>
          <w:tcPr>
            <w:tcW w:w="1974" w:type="dxa"/>
          </w:tcPr>
          <w:p w14:paraId="61D1F5E1" w14:textId="00591472"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Human Genetics</w:t>
            </w:r>
          </w:p>
        </w:tc>
        <w:tc>
          <w:tcPr>
            <w:tcW w:w="2561" w:type="dxa"/>
          </w:tcPr>
          <w:p w14:paraId="61D1F5E2" w14:textId="7472041F"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B.A.</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434F54"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353"/>
        <w:gridCol w:w="2083"/>
      </w:tblGrid>
      <w:tr w:rsidR="007F2E28" w:rsidRPr="007F2E28" w14:paraId="61D1F5F9" w14:textId="77777777" w:rsidTr="005A2B28">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35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208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5244EE" w:rsidRPr="007F2E28" w14:paraId="61D1F5FD" w14:textId="77777777" w:rsidTr="005244EE">
        <w:trPr>
          <w:trHeight w:val="247"/>
        </w:trPr>
        <w:tc>
          <w:tcPr>
            <w:tcW w:w="3932" w:type="dxa"/>
          </w:tcPr>
          <w:p w14:paraId="61D1F5FA" w14:textId="1CF62900"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Biology Training Program</w:t>
            </w:r>
          </w:p>
        </w:tc>
        <w:tc>
          <w:tcPr>
            <w:tcW w:w="3353" w:type="dxa"/>
          </w:tcPr>
          <w:p w14:paraId="61D1F5FB" w14:textId="2A8FA73D"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c>
          <w:tcPr>
            <w:tcW w:w="2083" w:type="dxa"/>
          </w:tcPr>
          <w:p w14:paraId="61D1F5FC" w14:textId="640F9883"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01/27/2020 – 09/03/2020</w:t>
            </w:r>
          </w:p>
        </w:tc>
      </w:tr>
      <w:tr w:rsidR="005244EE" w:rsidRPr="007F2E28" w14:paraId="61D1F601" w14:textId="77777777" w:rsidTr="005244EE">
        <w:trPr>
          <w:trHeight w:val="266"/>
        </w:trPr>
        <w:tc>
          <w:tcPr>
            <w:tcW w:w="3932" w:type="dxa"/>
          </w:tcPr>
          <w:p w14:paraId="61D1F5FE" w14:textId="455AD320"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2020 Quality Assurance Standards Auditor Assessment</w:t>
            </w:r>
          </w:p>
        </w:tc>
        <w:tc>
          <w:tcPr>
            <w:tcW w:w="3353" w:type="dxa"/>
          </w:tcPr>
          <w:p w14:paraId="61D1F5FF" w14:textId="48623DEE"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Federal Bureau of Investigation</w:t>
            </w:r>
          </w:p>
        </w:tc>
        <w:tc>
          <w:tcPr>
            <w:tcW w:w="2083" w:type="dxa"/>
          </w:tcPr>
          <w:p w14:paraId="61D1F600" w14:textId="7BEE9BFD"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06/18/2020 – 06/23/2020</w:t>
            </w:r>
          </w:p>
        </w:tc>
      </w:tr>
      <w:tr w:rsidR="005244EE" w:rsidRPr="007F2E28" w14:paraId="61D1F605" w14:textId="77777777" w:rsidTr="005244EE">
        <w:trPr>
          <w:trHeight w:val="247"/>
        </w:trPr>
        <w:tc>
          <w:tcPr>
            <w:tcW w:w="3932" w:type="dxa"/>
          </w:tcPr>
          <w:p w14:paraId="61D1F602" w14:textId="0BE33286"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hAnsi="Arial Narrow"/>
                <w:noProof/>
                <w:sz w:val="18"/>
                <w:szCs w:val="18"/>
              </w:rPr>
              <w:t>CODIS 9.0 CBT</w:t>
            </w:r>
          </w:p>
        </w:tc>
        <w:tc>
          <w:tcPr>
            <w:tcW w:w="3353" w:type="dxa"/>
          </w:tcPr>
          <w:p w14:paraId="61D1F603" w14:textId="2615EAAA"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hAnsi="Arial Narrow"/>
                <w:noProof/>
                <w:sz w:val="18"/>
                <w:szCs w:val="18"/>
              </w:rPr>
              <w:t>CODIS Computer Based Training Modules</w:t>
            </w:r>
          </w:p>
        </w:tc>
        <w:tc>
          <w:tcPr>
            <w:tcW w:w="2083" w:type="dxa"/>
          </w:tcPr>
          <w:p w14:paraId="61D1F604" w14:textId="31D84723"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noProof/>
                <w:sz w:val="18"/>
                <w:szCs w:val="18"/>
              </w:rPr>
              <w:t>06/04/2020</w:t>
            </w:r>
          </w:p>
        </w:tc>
      </w:tr>
      <w:tr w:rsidR="005244EE" w:rsidRPr="007F2E28" w14:paraId="61D1F609" w14:textId="77777777" w:rsidTr="005244EE">
        <w:trPr>
          <w:trHeight w:val="266"/>
        </w:trPr>
        <w:tc>
          <w:tcPr>
            <w:tcW w:w="3932" w:type="dxa"/>
          </w:tcPr>
          <w:p w14:paraId="61D1F606" w14:textId="512DD937"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31st International Symposium on Human Identification</w:t>
            </w:r>
          </w:p>
        </w:tc>
        <w:tc>
          <w:tcPr>
            <w:tcW w:w="3353" w:type="dxa"/>
          </w:tcPr>
          <w:p w14:paraId="61D1F607" w14:textId="66F2E21A"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Virtual International Conference, Promega</w:t>
            </w:r>
          </w:p>
        </w:tc>
        <w:tc>
          <w:tcPr>
            <w:tcW w:w="2083" w:type="dxa"/>
          </w:tcPr>
          <w:p w14:paraId="61D1F608" w14:textId="0ED8F875"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09/14/2020 – 09/16/2020</w:t>
            </w:r>
          </w:p>
        </w:tc>
      </w:tr>
      <w:tr w:rsidR="005244EE" w:rsidRPr="007F2E28" w14:paraId="61D1F60D" w14:textId="77777777" w:rsidTr="005244EE">
        <w:trPr>
          <w:trHeight w:val="247"/>
        </w:trPr>
        <w:tc>
          <w:tcPr>
            <w:tcW w:w="3932" w:type="dxa"/>
          </w:tcPr>
          <w:p w14:paraId="61D1F60A" w14:textId="34C06165"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National CODIS Conference</w:t>
            </w:r>
            <w:r>
              <w:rPr>
                <w:rStyle w:val="eop"/>
                <w:rFonts w:ascii="Arial Narrow" w:hAnsi="Arial Narrow" w:cs="Segoe UI"/>
                <w:sz w:val="18"/>
                <w:szCs w:val="18"/>
              </w:rPr>
              <w:t> </w:t>
            </w:r>
          </w:p>
        </w:tc>
        <w:tc>
          <w:tcPr>
            <w:tcW w:w="3353" w:type="dxa"/>
          </w:tcPr>
          <w:p w14:paraId="61D1F60B" w14:textId="53651EB5"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FBI</w:t>
            </w:r>
            <w:r>
              <w:rPr>
                <w:rStyle w:val="eop"/>
                <w:rFonts w:ascii="Arial Narrow" w:hAnsi="Arial Narrow" w:cs="Segoe UI"/>
                <w:sz w:val="18"/>
                <w:szCs w:val="18"/>
              </w:rPr>
              <w:t> </w:t>
            </w:r>
          </w:p>
        </w:tc>
        <w:tc>
          <w:tcPr>
            <w:tcW w:w="2083" w:type="dxa"/>
          </w:tcPr>
          <w:p w14:paraId="61D1F60C" w14:textId="6957D660"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12/8/2020 – 12/10/2020</w:t>
            </w:r>
            <w:r>
              <w:rPr>
                <w:rStyle w:val="eop"/>
                <w:rFonts w:ascii="Arial Narrow" w:hAnsi="Arial Narrow" w:cs="Segoe UI"/>
                <w:sz w:val="18"/>
                <w:szCs w:val="18"/>
              </w:rPr>
              <w:t> </w:t>
            </w:r>
          </w:p>
        </w:tc>
      </w:tr>
      <w:tr w:rsidR="005244EE" w:rsidRPr="007F2E28" w14:paraId="1EF1F375" w14:textId="77777777" w:rsidTr="005244EE">
        <w:trPr>
          <w:trHeight w:val="247"/>
        </w:trPr>
        <w:tc>
          <w:tcPr>
            <w:tcW w:w="3932" w:type="dxa"/>
          </w:tcPr>
          <w:p w14:paraId="31F1052A" w14:textId="69C80BCC"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AAFS 2021 Conference</w:t>
            </w:r>
            <w:r>
              <w:rPr>
                <w:rStyle w:val="eop"/>
                <w:rFonts w:ascii="Arial Narrow" w:hAnsi="Arial Narrow" w:cs="Segoe UI"/>
                <w:sz w:val="18"/>
                <w:szCs w:val="18"/>
              </w:rPr>
              <w:t> </w:t>
            </w:r>
          </w:p>
        </w:tc>
        <w:tc>
          <w:tcPr>
            <w:tcW w:w="3353" w:type="dxa"/>
          </w:tcPr>
          <w:p w14:paraId="065FD7FB" w14:textId="3A7972AB"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American Academy of Forensic Science</w:t>
            </w:r>
            <w:r>
              <w:rPr>
                <w:rStyle w:val="eop"/>
                <w:rFonts w:ascii="Arial Narrow" w:hAnsi="Arial Narrow" w:cs="Segoe UI"/>
                <w:sz w:val="18"/>
                <w:szCs w:val="18"/>
              </w:rPr>
              <w:t> </w:t>
            </w:r>
          </w:p>
        </w:tc>
        <w:tc>
          <w:tcPr>
            <w:tcW w:w="2083" w:type="dxa"/>
          </w:tcPr>
          <w:p w14:paraId="25ED62BF" w14:textId="6030D0A1"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02/15/2021- 02/19/2021</w:t>
            </w:r>
          </w:p>
        </w:tc>
      </w:tr>
      <w:tr w:rsidR="005244EE" w:rsidRPr="007F2E28" w14:paraId="438DA298" w14:textId="77777777" w:rsidTr="005244EE">
        <w:trPr>
          <w:trHeight w:val="247"/>
        </w:trPr>
        <w:tc>
          <w:tcPr>
            <w:tcW w:w="3932" w:type="dxa"/>
          </w:tcPr>
          <w:p w14:paraId="4315A094" w14:textId="4BC08768"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Cognitive Bias</w:t>
            </w:r>
          </w:p>
        </w:tc>
        <w:tc>
          <w:tcPr>
            <w:tcW w:w="3353" w:type="dxa"/>
          </w:tcPr>
          <w:p w14:paraId="2FBE15C6" w14:textId="34176F3B"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Dr. Itiel Dror</w:t>
            </w:r>
          </w:p>
        </w:tc>
        <w:tc>
          <w:tcPr>
            <w:tcW w:w="2083" w:type="dxa"/>
          </w:tcPr>
          <w:p w14:paraId="2A5615C3" w14:textId="02130B18"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03/17/2021</w:t>
            </w:r>
          </w:p>
        </w:tc>
      </w:tr>
      <w:tr w:rsidR="005244EE" w:rsidRPr="007F2E28" w14:paraId="7FCF319E" w14:textId="77777777" w:rsidTr="005244EE">
        <w:trPr>
          <w:trHeight w:val="247"/>
        </w:trPr>
        <w:tc>
          <w:tcPr>
            <w:tcW w:w="3932" w:type="dxa"/>
          </w:tcPr>
          <w:p w14:paraId="2BA3895F" w14:textId="2F9D5756"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Qiagen Training – EZ2 and </w:t>
            </w:r>
            <w:proofErr w:type="spellStart"/>
            <w:r>
              <w:rPr>
                <w:rStyle w:val="spellingerror"/>
                <w:rFonts w:ascii="Arial Narrow" w:hAnsi="Arial Narrow" w:cs="Segoe UI"/>
                <w:sz w:val="18"/>
                <w:szCs w:val="18"/>
              </w:rPr>
              <w:t>QIAcube</w:t>
            </w:r>
            <w:proofErr w:type="spellEnd"/>
            <w:r>
              <w:rPr>
                <w:rStyle w:val="normaltextrun"/>
                <w:rFonts w:ascii="Arial Narrow" w:hAnsi="Arial Narrow" w:cs="Segoe UI"/>
                <w:sz w:val="18"/>
                <w:szCs w:val="18"/>
              </w:rPr>
              <w:t xml:space="preserve"> Connect</w:t>
            </w:r>
            <w:r>
              <w:rPr>
                <w:rStyle w:val="eop"/>
                <w:rFonts w:ascii="Arial Narrow" w:hAnsi="Arial Narrow" w:cs="Segoe UI"/>
                <w:sz w:val="18"/>
                <w:szCs w:val="18"/>
              </w:rPr>
              <w:t> </w:t>
            </w:r>
          </w:p>
        </w:tc>
        <w:tc>
          <w:tcPr>
            <w:tcW w:w="3353" w:type="dxa"/>
          </w:tcPr>
          <w:p w14:paraId="3BD9C76C" w14:textId="422C39E3"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Carrie Mayes and Bryan Davis</w:t>
            </w:r>
            <w:r>
              <w:rPr>
                <w:rStyle w:val="eop"/>
                <w:rFonts w:ascii="Arial Narrow" w:hAnsi="Arial Narrow" w:cs="Segoe UI"/>
                <w:sz w:val="18"/>
                <w:szCs w:val="18"/>
              </w:rPr>
              <w:t> </w:t>
            </w:r>
          </w:p>
        </w:tc>
        <w:tc>
          <w:tcPr>
            <w:tcW w:w="2083" w:type="dxa"/>
          </w:tcPr>
          <w:p w14:paraId="2CC43FC5" w14:textId="35B59A6C" w:rsidR="005244EE" w:rsidRPr="007F2E28" w:rsidRDefault="005244EE" w:rsidP="005244EE">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05/18/2022</w:t>
            </w:r>
          </w:p>
        </w:tc>
      </w:tr>
      <w:tr w:rsidR="005244EE" w:rsidRPr="007F2E28" w14:paraId="2D11BEBB" w14:textId="77777777" w:rsidTr="005244EE">
        <w:trPr>
          <w:trHeight w:val="247"/>
        </w:trPr>
        <w:tc>
          <w:tcPr>
            <w:tcW w:w="3932" w:type="dxa"/>
          </w:tcPr>
          <w:p w14:paraId="4AAF7E6C" w14:textId="12F1FCBA"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Analysis of Human DNA Conference</w:t>
            </w:r>
          </w:p>
        </w:tc>
        <w:tc>
          <w:tcPr>
            <w:tcW w:w="3353" w:type="dxa"/>
          </w:tcPr>
          <w:p w14:paraId="4991D12C" w14:textId="687916BA"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Gordon Research Conference</w:t>
            </w:r>
          </w:p>
        </w:tc>
        <w:tc>
          <w:tcPr>
            <w:tcW w:w="2083" w:type="dxa"/>
          </w:tcPr>
          <w:p w14:paraId="7A1259F3" w14:textId="0869CF64"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06/19/2022 - 06/24/2022</w:t>
            </w:r>
          </w:p>
        </w:tc>
      </w:tr>
      <w:tr w:rsidR="005244EE" w:rsidRPr="007F2E28" w14:paraId="05C005A2" w14:textId="77777777" w:rsidTr="005244EE">
        <w:trPr>
          <w:trHeight w:val="247"/>
        </w:trPr>
        <w:tc>
          <w:tcPr>
            <w:tcW w:w="3932" w:type="dxa"/>
          </w:tcPr>
          <w:p w14:paraId="1CCEE4BA" w14:textId="5E45DF6E"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Unbiased Policing</w:t>
            </w:r>
          </w:p>
        </w:tc>
        <w:tc>
          <w:tcPr>
            <w:tcW w:w="3353" w:type="dxa"/>
          </w:tcPr>
          <w:p w14:paraId="48297069" w14:textId="39997054"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6"/>
                <w:szCs w:val="16"/>
              </w:rPr>
              <w:t>Anchorage Police Department – Chelsey Reeves</w:t>
            </w:r>
          </w:p>
        </w:tc>
        <w:tc>
          <w:tcPr>
            <w:tcW w:w="2083" w:type="dxa"/>
          </w:tcPr>
          <w:p w14:paraId="78CA58DD" w14:textId="4E771989"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10/18/2022</w:t>
            </w:r>
          </w:p>
        </w:tc>
      </w:tr>
      <w:tr w:rsidR="005244EE" w:rsidRPr="007F2E28" w14:paraId="5DD16D79" w14:textId="77777777" w:rsidTr="005244EE">
        <w:trPr>
          <w:trHeight w:val="247"/>
        </w:trPr>
        <w:tc>
          <w:tcPr>
            <w:tcW w:w="3932" w:type="dxa"/>
          </w:tcPr>
          <w:p w14:paraId="148E4C35" w14:textId="4A1B8080" w:rsidR="005244EE" w:rsidRPr="007F2E28" w:rsidRDefault="005244EE" w:rsidP="005244EE">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RapidHIT</w:t>
            </w:r>
            <w:proofErr w:type="spellEnd"/>
            <w:r>
              <w:rPr>
                <w:rFonts w:ascii="Arial Narrow" w:eastAsia="Times New Roman" w:hAnsi="Arial Narrow" w:cs="Times New Roman"/>
                <w:sz w:val="18"/>
                <w:szCs w:val="18"/>
              </w:rPr>
              <w:t xml:space="preserve"> ID Applied Biosystems Training</w:t>
            </w:r>
          </w:p>
        </w:tc>
        <w:tc>
          <w:tcPr>
            <w:tcW w:w="3353" w:type="dxa"/>
          </w:tcPr>
          <w:p w14:paraId="320E5363" w14:textId="1C1D7F46" w:rsidR="005244EE" w:rsidRPr="007F2E28" w:rsidRDefault="005244EE" w:rsidP="005244EE">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ThermoFisher</w:t>
            </w:r>
            <w:proofErr w:type="spellEnd"/>
            <w:r>
              <w:rPr>
                <w:rFonts w:ascii="Arial Narrow" w:eastAsia="Times New Roman" w:hAnsi="Arial Narrow" w:cs="Times New Roman"/>
                <w:sz w:val="18"/>
                <w:szCs w:val="18"/>
              </w:rPr>
              <w:t xml:space="preserve"> Scientific – Kristen Smith</w:t>
            </w:r>
          </w:p>
        </w:tc>
        <w:tc>
          <w:tcPr>
            <w:tcW w:w="2083" w:type="dxa"/>
          </w:tcPr>
          <w:p w14:paraId="6AA1D767" w14:textId="32A872ED"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10/25/2022</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434F54"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5244EE" w:rsidRPr="007F2E28" w14:paraId="61D1F618" w14:textId="77777777" w:rsidTr="0048762B">
        <w:trPr>
          <w:trHeight w:val="233"/>
        </w:trPr>
        <w:tc>
          <w:tcPr>
            <w:tcW w:w="3932" w:type="dxa"/>
          </w:tcPr>
          <w:p w14:paraId="61D1F615" w14:textId="3DB83B61"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Biology (Body Fluid Identification/DNA)</w:t>
            </w:r>
          </w:p>
        </w:tc>
        <w:tc>
          <w:tcPr>
            <w:tcW w:w="3843" w:type="dxa"/>
          </w:tcPr>
          <w:p w14:paraId="61D1F616" w14:textId="7C1E456A"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2021 - 202</w:t>
            </w:r>
            <w:r w:rsidR="00DF6BFF">
              <w:rPr>
                <w:rFonts w:ascii="Arial Narrow" w:eastAsia="Times New Roman" w:hAnsi="Arial Narrow" w:cs="Times New Roman"/>
                <w:sz w:val="18"/>
                <w:szCs w:val="18"/>
              </w:rPr>
              <w:t>4</w:t>
            </w:r>
          </w:p>
        </w:tc>
        <w:tc>
          <w:tcPr>
            <w:tcW w:w="1593" w:type="dxa"/>
          </w:tcPr>
          <w:p w14:paraId="61D1F617" w14:textId="03CF9BBE" w:rsidR="005244EE" w:rsidRPr="007F2E28" w:rsidRDefault="005A2B28"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w:t>
            </w:r>
            <w:r w:rsidR="00DF6BFF">
              <w:rPr>
                <w:rFonts w:ascii="Arial Narrow" w:eastAsia="Times New Roman" w:hAnsi="Arial Narrow" w:cs="Times New Roman"/>
                <w:sz w:val="18"/>
                <w:szCs w:val="18"/>
              </w:rPr>
              <w:t>5</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434F54"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5244EE" w:rsidRPr="007F2E28" w14:paraId="61D1F633" w14:textId="77777777" w:rsidTr="0048762B">
        <w:tc>
          <w:tcPr>
            <w:tcW w:w="3775" w:type="dxa"/>
          </w:tcPr>
          <w:p w14:paraId="61D1F630" w14:textId="00AC4651"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Colorado Clinical and Translational Sciences Institute</w:t>
            </w:r>
          </w:p>
        </w:tc>
        <w:tc>
          <w:tcPr>
            <w:tcW w:w="2070" w:type="dxa"/>
          </w:tcPr>
          <w:p w14:paraId="61D1F631" w14:textId="6C124B31"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2013-2016</w:t>
            </w:r>
          </w:p>
        </w:tc>
        <w:tc>
          <w:tcPr>
            <w:tcW w:w="3510" w:type="dxa"/>
          </w:tcPr>
          <w:p w14:paraId="61D1F632" w14:textId="14DB98BB"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w:t>
            </w:r>
          </w:p>
        </w:tc>
      </w:tr>
      <w:tr w:rsidR="005244EE" w:rsidRPr="007F2E28" w14:paraId="61D1F63B" w14:textId="77777777" w:rsidTr="0048762B">
        <w:tc>
          <w:tcPr>
            <w:tcW w:w="3775" w:type="dxa"/>
          </w:tcPr>
          <w:p w14:paraId="61D1F638" w14:textId="477EFB99"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Society For Developmental Biology</w:t>
            </w:r>
          </w:p>
        </w:tc>
        <w:tc>
          <w:tcPr>
            <w:tcW w:w="2070" w:type="dxa"/>
          </w:tcPr>
          <w:p w14:paraId="61D1F639" w14:textId="6D87093A"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2012</w:t>
            </w:r>
          </w:p>
        </w:tc>
        <w:tc>
          <w:tcPr>
            <w:tcW w:w="3510" w:type="dxa"/>
          </w:tcPr>
          <w:p w14:paraId="61D1F63A" w14:textId="7079DE71"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w:t>
            </w:r>
          </w:p>
        </w:tc>
      </w:tr>
      <w:tr w:rsidR="005244EE" w:rsidRPr="007F2E28" w14:paraId="61D1F63F" w14:textId="77777777" w:rsidTr="0048762B">
        <w:tc>
          <w:tcPr>
            <w:tcW w:w="3775" w:type="dxa"/>
          </w:tcPr>
          <w:p w14:paraId="61D1F63C" w14:textId="0E57964E"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American Association for the Advancement of Science</w:t>
            </w:r>
          </w:p>
        </w:tc>
        <w:tc>
          <w:tcPr>
            <w:tcW w:w="2070" w:type="dxa"/>
          </w:tcPr>
          <w:p w14:paraId="61D1F63D" w14:textId="512DEE8C"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2011-2016</w:t>
            </w:r>
          </w:p>
        </w:tc>
        <w:tc>
          <w:tcPr>
            <w:tcW w:w="3510" w:type="dxa"/>
          </w:tcPr>
          <w:p w14:paraId="61D1F63E" w14:textId="6A25643F" w:rsidR="005244EE" w:rsidRPr="007F2E28" w:rsidRDefault="005244EE" w:rsidP="005244EE">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lastRenderedPageBreak/>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17"/>
        <w:gridCol w:w="893"/>
        <w:gridCol w:w="3436"/>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2DC601D9"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rPr>
              <w:t>DNA Analyst</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18269F7D"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01/27/2020 - present</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20795A00"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Anchorage Police Department</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5F4260E8"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Perform biological/DNA screening on submitted evidence for body fluids. DNA analysis on forensic casework. Prepare reports, perform technical and administrative reviews, and provide expert witness testimony in court. Generate DNA profiles of forensic samples for entry into state and national databases. Equipment maintenance, reagent preparation and verification, and validation support as needed.</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434F54"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23"/>
        <w:gridCol w:w="893"/>
        <w:gridCol w:w="3431"/>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5586E2A6"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Postdoctoral Research Associate</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14193D5C"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09/01/2016 – 01/24/2020</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0AD751A7"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Washington University, School of Medicine, St. Louis, MO</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7E00D4D3"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Conducted independent research on two independent projects in malaria using genetic techniques. Main project focused on temperature tolerance of the malaria parasite during the blood-stage. Additional technical expertise gained in cell culture, </w:t>
            </w:r>
            <w:r>
              <w:rPr>
                <w:rFonts w:ascii="Arial Narrow" w:eastAsia="Times New Roman" w:hAnsi="Arial Narrow" w:cs="Times New Roman"/>
                <w:i/>
                <w:iCs/>
                <w:sz w:val="18"/>
                <w:szCs w:val="18"/>
              </w:rPr>
              <w:t>in vitro</w:t>
            </w:r>
            <w:r>
              <w:rPr>
                <w:rFonts w:ascii="Arial Narrow" w:eastAsia="Times New Roman" w:hAnsi="Arial Narrow" w:cs="Times New Roman"/>
                <w:sz w:val="18"/>
                <w:szCs w:val="18"/>
              </w:rPr>
              <w:t xml:space="preserve"> and cell culture bioassays, recombinant protein expression, flow cytometry, etc. Generated graphics for data presentations. Wrote and aided in production of grant proposals and papers for peer-reviewed journals (publications still in progress as of 02/2020). Awarded two fellowships during postdoctoral tenure, the Infectious Disease Training Fellowship through Washington University and the highly competitive Ruth L. </w:t>
            </w:r>
            <w:proofErr w:type="spellStart"/>
            <w:r>
              <w:rPr>
                <w:rFonts w:ascii="Arial Narrow" w:eastAsia="Times New Roman" w:hAnsi="Arial Narrow" w:cs="Times New Roman"/>
                <w:sz w:val="18"/>
                <w:szCs w:val="18"/>
              </w:rPr>
              <w:t>Kirschstein</w:t>
            </w:r>
            <w:proofErr w:type="spellEnd"/>
            <w:r>
              <w:rPr>
                <w:rFonts w:ascii="Arial Narrow" w:eastAsia="Times New Roman" w:hAnsi="Arial Narrow" w:cs="Times New Roman"/>
                <w:sz w:val="18"/>
                <w:szCs w:val="18"/>
              </w:rPr>
              <w:t xml:space="preserve"> Postdoctoral Individual National Research Service Award from the National Institute of Allergy and Infectious Diseases. Routinely presented at local and national conferences.</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434F54"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37"/>
        <w:gridCol w:w="892"/>
        <w:gridCol w:w="3418"/>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02149AB9"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PhD Candidate/Graduate Research Associate</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25FB5EE7"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08/2011 – 06/2016</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75A4777E"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Colorado, Anschutz Medical Campus, Aurora, CO</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753DDDD0"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Conducted independent genetics research that resulted in two first author publications and one textbook chapter. Expertise gained in wide range of genetics techniques including nucleic acid purification, polymerase chain reaction [PCR], immunohistochemistry, microscopy, quantitative PCR, western blot analysis, sequence analysis, microarray analysis, gene expression analysis, etc. Managed independent projects and generated graphics for data presentation. Wrote and aided in production of grant proposals and papers for peer-reviewed journals. Awarded the highly competitive Colorado Clinical and Translational Sciences Institute Predoctoral Fellowship, which required additional coursework and shadowing experience at hospital. Routinely presented at local, national, and international conferences. Helped in laboratory equipment maintenance. Thesis Title: Cholesterol Synthesis Requirements in Oligodendrocyte Development and Myelination.</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End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434F54"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30"/>
        <w:gridCol w:w="893"/>
        <w:gridCol w:w="3424"/>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End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276999E7"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Undergraduate Research Assistant</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End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13029946"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10/2010 – 03/2011</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End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78E3BFAB"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Smurfit Institute of Genetics, University of Dublin- Trinity College, Dublin, Ireland</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32ECB43E"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Performed undergraduate genetics thesis research experiments with minimal supervision. Thesis Title: FoxM1, Grhl3, and Hmgb2 candidate transcriptional regulators of cellular senescence: a role in cancer development and cellular reprogramming.</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End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434F54"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3"/>
        <w:gridCol w:w="893"/>
        <w:gridCol w:w="3430"/>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End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78D2E584"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Student Research Assistant</w:t>
            </w: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End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053F184C"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05/2010 – 09/2010</w:t>
            </w: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End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3A3B0DE8"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California, Los Angeles, CA</w:t>
            </w: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61D1F689" w14:textId="36B9E370" w:rsidR="007F2E28" w:rsidRPr="007F2E28" w:rsidRDefault="005244EE"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Performed experiments on various genetics projects collaborating with colleagues. Organized laboratory reagents to maintain ease in the running of a large research laboratory.</w:t>
            </w:r>
          </w:p>
        </w:tc>
      </w:tr>
    </w:tbl>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8DD7076" w14:textId="77777777" w:rsidR="005244EE" w:rsidRDefault="005244EE" w:rsidP="005244EE">
            <w:pPr>
              <w:spacing w:after="0" w:line="240" w:lineRule="auto"/>
              <w:rPr>
                <w:rFonts w:ascii="Arial Narrow" w:eastAsia="Times New Roman" w:hAnsi="Arial Narrow" w:cs="Times New Roman"/>
                <w:b/>
                <w:bCs/>
                <w:sz w:val="18"/>
              </w:rPr>
            </w:pPr>
            <w:r>
              <w:rPr>
                <w:rFonts w:ascii="Arial Narrow" w:eastAsia="Times New Roman" w:hAnsi="Arial Narrow" w:cs="Times New Roman"/>
                <w:b/>
                <w:bCs/>
                <w:sz w:val="18"/>
              </w:rPr>
              <w:t>Scientific Publications:</w:t>
            </w:r>
          </w:p>
          <w:p w14:paraId="1230461F" w14:textId="77777777" w:rsidR="005244EE" w:rsidRDefault="005244EE" w:rsidP="005244EE">
            <w:pPr>
              <w:spacing w:after="0" w:line="240" w:lineRule="auto"/>
              <w:rPr>
                <w:rFonts w:ascii="Arial Narrow" w:eastAsia="Times New Roman" w:hAnsi="Arial Narrow" w:cs="Times New Roman"/>
                <w:b/>
                <w:bCs/>
                <w:sz w:val="18"/>
              </w:rPr>
            </w:pPr>
          </w:p>
          <w:p w14:paraId="60FED246" w14:textId="77777777" w:rsidR="005244EE" w:rsidRDefault="005244EE" w:rsidP="005244EE">
            <w:pPr>
              <w:spacing w:after="0" w:line="240" w:lineRule="auto"/>
              <w:rPr>
                <w:rFonts w:ascii="Arial Narrow" w:eastAsia="Times New Roman" w:hAnsi="Arial Narrow" w:cs="Times New Roman"/>
                <w:b/>
                <w:bCs/>
                <w:sz w:val="18"/>
              </w:rPr>
            </w:pPr>
            <w:r>
              <w:rPr>
                <w:rFonts w:ascii="Arial Narrow" w:eastAsia="Times New Roman" w:hAnsi="Arial Narrow" w:cs="Times New Roman"/>
                <w:b/>
                <w:bCs/>
                <w:sz w:val="18"/>
              </w:rPr>
              <w:t xml:space="preserve">Mathews E.S., </w:t>
            </w:r>
            <w:r>
              <w:rPr>
                <w:rFonts w:ascii="Arial Narrow" w:eastAsia="Times New Roman" w:hAnsi="Arial Narrow" w:cs="Times New Roman"/>
                <w:sz w:val="18"/>
              </w:rPr>
              <w:t xml:space="preserve">Jezewski A.J., Odom John A.R. </w:t>
            </w:r>
            <w:r>
              <w:rPr>
                <w:rFonts w:ascii="Arial Narrow" w:eastAsia="Times New Roman" w:hAnsi="Arial Narrow" w:cs="Times New Roman"/>
                <w:b/>
                <w:bCs/>
                <w:sz w:val="18"/>
              </w:rPr>
              <w:t xml:space="preserve">(2021) </w:t>
            </w:r>
            <w:r>
              <w:rPr>
                <w:rFonts w:ascii="Arial Narrow" w:eastAsia="Times New Roman" w:hAnsi="Arial Narrow" w:cs="Times New Roman"/>
                <w:sz w:val="18"/>
              </w:rPr>
              <w:t>Protein Prenylation and Hsp40 in Thermotolerance of Plasmodium falciparum Malaria Parasites. mBio, 12(3), e0076021.</w:t>
            </w:r>
          </w:p>
          <w:p w14:paraId="2AD5BE6B" w14:textId="77777777" w:rsidR="005244EE" w:rsidRDefault="005244EE" w:rsidP="005244EE">
            <w:pPr>
              <w:spacing w:after="0" w:line="240" w:lineRule="auto"/>
              <w:rPr>
                <w:rFonts w:ascii="Arial Narrow" w:eastAsia="Times New Roman" w:hAnsi="Arial Narrow" w:cs="Times New Roman"/>
                <w:b/>
                <w:bCs/>
                <w:sz w:val="18"/>
              </w:rPr>
            </w:pPr>
          </w:p>
          <w:p w14:paraId="64F6D36E"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Odom John, A.R. </w:t>
            </w:r>
            <w:r>
              <w:rPr>
                <w:rFonts w:ascii="Arial Narrow" w:eastAsia="Times New Roman" w:hAnsi="Arial Narrow" w:cs="Times New Roman"/>
                <w:b/>
                <w:bCs/>
                <w:sz w:val="18"/>
              </w:rPr>
              <w:t>(2018)</w:t>
            </w:r>
            <w:r>
              <w:rPr>
                <w:rFonts w:ascii="Arial Narrow" w:eastAsia="Times New Roman" w:hAnsi="Arial Narrow" w:cs="Times New Roman"/>
                <w:sz w:val="18"/>
              </w:rPr>
              <w:t xml:space="preserve"> Tackling resistance: emerging antimalarials and new parasite targets in the era of elimination. F1000Research, 7:1170.</w:t>
            </w:r>
          </w:p>
          <w:p w14:paraId="6C1A0484" w14:textId="77777777" w:rsidR="005244EE" w:rsidRDefault="005244EE" w:rsidP="005244EE">
            <w:pPr>
              <w:spacing w:after="0" w:line="240" w:lineRule="auto"/>
              <w:rPr>
                <w:rFonts w:ascii="Arial Narrow" w:eastAsia="Times New Roman" w:hAnsi="Arial Narrow" w:cs="Times New Roman"/>
                <w:sz w:val="18"/>
              </w:rPr>
            </w:pPr>
          </w:p>
          <w:p w14:paraId="3D2C28D3"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Appel B. </w:t>
            </w:r>
            <w:r>
              <w:rPr>
                <w:rFonts w:ascii="Arial Narrow" w:eastAsia="Times New Roman" w:hAnsi="Arial Narrow" w:cs="Times New Roman"/>
                <w:b/>
                <w:bCs/>
                <w:sz w:val="18"/>
              </w:rPr>
              <w:t>(2016)</w:t>
            </w:r>
            <w:r>
              <w:rPr>
                <w:rFonts w:ascii="Arial Narrow" w:eastAsia="Times New Roman" w:hAnsi="Arial Narrow" w:cs="Times New Roman"/>
                <w:sz w:val="18"/>
              </w:rPr>
              <w:t xml:space="preserve"> Cholesterol Biosynthesis Supports Myelin Gene Expression and Axon Ensheathment through Modulation of P13K/Akt/</w:t>
            </w:r>
            <w:proofErr w:type="spellStart"/>
            <w:r>
              <w:rPr>
                <w:rFonts w:ascii="Arial Narrow" w:eastAsia="Times New Roman" w:hAnsi="Arial Narrow" w:cs="Times New Roman"/>
                <w:sz w:val="18"/>
              </w:rPr>
              <w:t>mTor</w:t>
            </w:r>
            <w:proofErr w:type="spellEnd"/>
            <w:r>
              <w:rPr>
                <w:rFonts w:ascii="Arial Narrow" w:eastAsia="Times New Roman" w:hAnsi="Arial Narrow" w:cs="Times New Roman"/>
                <w:sz w:val="18"/>
              </w:rPr>
              <w:t xml:space="preserve"> Signaling. Journal of Neuroscience 36, 7628-7639.</w:t>
            </w:r>
          </w:p>
          <w:p w14:paraId="6226FDA4" w14:textId="77777777" w:rsidR="005244EE" w:rsidRDefault="005244EE" w:rsidP="005244EE">
            <w:pPr>
              <w:spacing w:after="0" w:line="240" w:lineRule="auto"/>
              <w:rPr>
                <w:rFonts w:ascii="Arial Narrow" w:eastAsia="Times New Roman" w:hAnsi="Arial Narrow" w:cs="Times New Roman"/>
                <w:sz w:val="18"/>
              </w:rPr>
            </w:pPr>
          </w:p>
          <w:p w14:paraId="0CDD785D"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Appel B. </w:t>
            </w:r>
            <w:r>
              <w:rPr>
                <w:rFonts w:ascii="Arial Narrow" w:eastAsia="Times New Roman" w:hAnsi="Arial Narrow" w:cs="Times New Roman"/>
                <w:b/>
                <w:bCs/>
                <w:sz w:val="18"/>
              </w:rPr>
              <w:t>(2016)</w:t>
            </w:r>
            <w:r>
              <w:rPr>
                <w:rFonts w:ascii="Arial Narrow" w:eastAsia="Times New Roman" w:hAnsi="Arial Narrow" w:cs="Times New Roman"/>
                <w:sz w:val="18"/>
              </w:rPr>
              <w:t xml:space="preserve"> Oligodendrocyte Differentiation. Chapter for Methods in Cell Biology, The Zebrafish: Cellular and Developmental Biology 4th Edition.</w:t>
            </w:r>
          </w:p>
          <w:p w14:paraId="275F3DF6" w14:textId="77777777" w:rsidR="005244EE" w:rsidRDefault="005244EE" w:rsidP="005244EE">
            <w:pPr>
              <w:spacing w:after="0" w:line="240" w:lineRule="auto"/>
              <w:rPr>
                <w:rFonts w:ascii="Arial Narrow" w:eastAsia="Times New Roman" w:hAnsi="Arial Narrow" w:cs="Times New Roman"/>
                <w:sz w:val="18"/>
              </w:rPr>
            </w:pPr>
          </w:p>
          <w:p w14:paraId="0BD8C65C"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Mawdsley, D.J., Walker, M., Hines, J.H., Pozzoli, M., Appel B. </w:t>
            </w:r>
            <w:r>
              <w:rPr>
                <w:rFonts w:ascii="Arial Narrow" w:eastAsia="Times New Roman" w:hAnsi="Arial Narrow" w:cs="Times New Roman"/>
                <w:b/>
                <w:bCs/>
                <w:sz w:val="18"/>
              </w:rPr>
              <w:t>(2014)</w:t>
            </w:r>
            <w:r>
              <w:rPr>
                <w:rFonts w:ascii="Arial Narrow" w:eastAsia="Times New Roman" w:hAnsi="Arial Narrow" w:cs="Times New Roman"/>
                <w:sz w:val="18"/>
              </w:rPr>
              <w:t xml:space="preserve"> Mutation of 3-hydroxy-3-methylglutaryl CoA synthase I reveals requirements for isoprenoid and cholesterol synthesis in oligodendrocyte migration arrest, axon wrapping, and myelin gene expression. Journal of Neuroscience 34, 3402-3412.</w:t>
            </w:r>
          </w:p>
          <w:p w14:paraId="163E6F8C" w14:textId="77777777" w:rsidR="005244EE" w:rsidRDefault="005244EE" w:rsidP="005244EE">
            <w:pPr>
              <w:spacing w:after="0" w:line="240" w:lineRule="auto"/>
              <w:rPr>
                <w:rFonts w:ascii="Arial Narrow" w:eastAsia="Times New Roman" w:hAnsi="Arial Narrow" w:cs="Times New Roman"/>
                <w:sz w:val="18"/>
              </w:rPr>
            </w:pPr>
          </w:p>
          <w:p w14:paraId="744A0335" w14:textId="77777777" w:rsidR="005244EE" w:rsidRDefault="005244EE" w:rsidP="005244EE">
            <w:pPr>
              <w:spacing w:after="0" w:line="240" w:lineRule="auto"/>
              <w:rPr>
                <w:rFonts w:ascii="Arial Narrow" w:eastAsia="Times New Roman" w:hAnsi="Arial Narrow" w:cs="Times New Roman"/>
                <w:b/>
                <w:bCs/>
                <w:sz w:val="18"/>
              </w:rPr>
            </w:pPr>
            <w:r>
              <w:rPr>
                <w:rFonts w:ascii="Arial Narrow" w:eastAsia="Times New Roman" w:hAnsi="Arial Narrow" w:cs="Times New Roman"/>
                <w:b/>
                <w:bCs/>
                <w:sz w:val="18"/>
              </w:rPr>
              <w:t>Selected Scientific Presentations:</w:t>
            </w:r>
          </w:p>
          <w:p w14:paraId="5669EEAE" w14:textId="77777777" w:rsidR="005244EE" w:rsidRDefault="005244EE" w:rsidP="005244EE">
            <w:pPr>
              <w:spacing w:after="0" w:line="240" w:lineRule="auto"/>
              <w:rPr>
                <w:rFonts w:ascii="Arial Narrow" w:eastAsia="Times New Roman" w:hAnsi="Arial Narrow" w:cs="Times New Roman"/>
                <w:b/>
                <w:bCs/>
                <w:sz w:val="18"/>
              </w:rPr>
            </w:pPr>
          </w:p>
          <w:p w14:paraId="38F66EBD"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Odom John, A.R. </w:t>
            </w:r>
            <w:r>
              <w:rPr>
                <w:rFonts w:ascii="Arial Narrow" w:eastAsia="Times New Roman" w:hAnsi="Arial Narrow" w:cs="Times New Roman"/>
                <w:b/>
                <w:bCs/>
                <w:sz w:val="18"/>
              </w:rPr>
              <w:t>(2019)</w:t>
            </w:r>
            <w:r>
              <w:rPr>
                <w:rFonts w:ascii="Arial Narrow" w:eastAsia="Times New Roman" w:hAnsi="Arial Narrow" w:cs="Times New Roman"/>
                <w:sz w:val="18"/>
              </w:rPr>
              <w:t xml:space="preserve"> The role of heat shock protein prenylation in </w:t>
            </w:r>
            <w:r>
              <w:rPr>
                <w:rFonts w:ascii="Arial Narrow" w:eastAsia="Times New Roman" w:hAnsi="Arial Narrow" w:cs="Times New Roman"/>
                <w:i/>
                <w:iCs/>
                <w:sz w:val="18"/>
              </w:rPr>
              <w:t>Plasmodium falciparum</w:t>
            </w:r>
            <w:r>
              <w:rPr>
                <w:rFonts w:ascii="Arial Narrow" w:eastAsia="Times New Roman" w:hAnsi="Arial Narrow" w:cs="Times New Roman"/>
                <w:sz w:val="18"/>
              </w:rPr>
              <w:t>. Selected for oral presentation. Tropical Infectious Diseases Gordon Seminar and Conference, Galveston, TX.</w:t>
            </w:r>
          </w:p>
          <w:p w14:paraId="61032738" w14:textId="77777777" w:rsidR="005244EE" w:rsidRDefault="005244EE" w:rsidP="005244EE">
            <w:pPr>
              <w:spacing w:after="0" w:line="240" w:lineRule="auto"/>
              <w:rPr>
                <w:rFonts w:ascii="Arial Narrow" w:eastAsia="Times New Roman" w:hAnsi="Arial Narrow" w:cs="Times New Roman"/>
                <w:sz w:val="18"/>
              </w:rPr>
            </w:pPr>
          </w:p>
          <w:p w14:paraId="51047206"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Odom John, A.R. </w:t>
            </w:r>
            <w:r>
              <w:rPr>
                <w:rFonts w:ascii="Arial Narrow" w:eastAsia="Times New Roman" w:hAnsi="Arial Narrow" w:cs="Times New Roman"/>
                <w:b/>
                <w:bCs/>
                <w:sz w:val="18"/>
              </w:rPr>
              <w:t>(2018)</w:t>
            </w:r>
            <w:r>
              <w:rPr>
                <w:rFonts w:ascii="Arial Narrow" w:eastAsia="Times New Roman" w:hAnsi="Arial Narrow" w:cs="Times New Roman"/>
                <w:sz w:val="18"/>
              </w:rPr>
              <w:t xml:space="preserve"> The role of heat shock protein prenylation in </w:t>
            </w:r>
            <w:r>
              <w:rPr>
                <w:rFonts w:ascii="Arial Narrow" w:eastAsia="Times New Roman" w:hAnsi="Arial Narrow" w:cs="Times New Roman"/>
                <w:i/>
                <w:iCs/>
                <w:sz w:val="18"/>
              </w:rPr>
              <w:t>Plasmodium falciparum</w:t>
            </w:r>
            <w:r>
              <w:rPr>
                <w:rFonts w:ascii="Arial Narrow" w:eastAsia="Times New Roman" w:hAnsi="Arial Narrow" w:cs="Times New Roman"/>
                <w:sz w:val="18"/>
              </w:rPr>
              <w:t>. Abstract for poster presentation. Biology of Host Parasite Interactions Gordon Seminar and Conference, Newport, RI.</w:t>
            </w:r>
          </w:p>
          <w:p w14:paraId="3297327D" w14:textId="77777777" w:rsidR="005244EE" w:rsidRDefault="005244EE" w:rsidP="005244EE">
            <w:pPr>
              <w:spacing w:after="0" w:line="240" w:lineRule="auto"/>
              <w:rPr>
                <w:rFonts w:ascii="Arial Narrow" w:eastAsia="Times New Roman" w:hAnsi="Arial Narrow" w:cs="Times New Roman"/>
                <w:sz w:val="18"/>
              </w:rPr>
            </w:pPr>
          </w:p>
          <w:p w14:paraId="6D78A4DF"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Appel B. </w:t>
            </w:r>
            <w:r>
              <w:rPr>
                <w:rFonts w:ascii="Arial Narrow" w:eastAsia="Times New Roman" w:hAnsi="Arial Narrow" w:cs="Times New Roman"/>
                <w:b/>
                <w:bCs/>
                <w:sz w:val="18"/>
              </w:rPr>
              <w:t>(2015)</w:t>
            </w:r>
            <w:r>
              <w:rPr>
                <w:rFonts w:ascii="Arial Narrow" w:eastAsia="Times New Roman" w:hAnsi="Arial Narrow" w:cs="Times New Roman"/>
                <w:sz w:val="18"/>
              </w:rPr>
              <w:t xml:space="preserve"> Investigating the mechanistic basis of cholesterol-mediated myelination. Abstract for poster presentation. European Meeting on Glial Cells in Health and Disease, Bilbao, Spain.</w:t>
            </w:r>
          </w:p>
          <w:p w14:paraId="4859F972" w14:textId="77777777" w:rsidR="005244EE" w:rsidRDefault="005244EE" w:rsidP="005244EE">
            <w:pPr>
              <w:spacing w:after="0" w:line="240" w:lineRule="auto"/>
              <w:rPr>
                <w:rFonts w:ascii="Arial Narrow" w:eastAsia="Times New Roman" w:hAnsi="Arial Narrow" w:cs="Times New Roman"/>
                <w:sz w:val="18"/>
              </w:rPr>
            </w:pPr>
          </w:p>
          <w:p w14:paraId="3EC35CC3" w14:textId="77777777" w:rsidR="005244EE" w:rsidRDefault="005244EE" w:rsidP="005244EE">
            <w:pPr>
              <w:spacing w:after="0" w:line="240" w:lineRule="auto"/>
              <w:rPr>
                <w:rFonts w:ascii="Arial Narrow" w:eastAsia="Times New Roman" w:hAnsi="Arial Narrow" w:cs="Times New Roman"/>
                <w:sz w:val="18"/>
              </w:rPr>
            </w:pPr>
            <w:r>
              <w:rPr>
                <w:rFonts w:ascii="Arial Narrow" w:eastAsia="Times New Roman" w:hAnsi="Arial Narrow" w:cs="Times New Roman"/>
                <w:b/>
                <w:bCs/>
                <w:sz w:val="18"/>
              </w:rPr>
              <w:t>Mathews, E.S</w:t>
            </w:r>
            <w:r>
              <w:rPr>
                <w:rFonts w:ascii="Arial Narrow" w:eastAsia="Times New Roman" w:hAnsi="Arial Narrow" w:cs="Times New Roman"/>
                <w:sz w:val="18"/>
              </w:rPr>
              <w:t xml:space="preserve">., Mawdsley, D.J., Walker, M., Hines, J.H., Pozzoli, M., Appel B. </w:t>
            </w:r>
            <w:r>
              <w:rPr>
                <w:rFonts w:ascii="Arial Narrow" w:eastAsia="Times New Roman" w:hAnsi="Arial Narrow" w:cs="Times New Roman"/>
                <w:b/>
                <w:bCs/>
                <w:sz w:val="18"/>
              </w:rPr>
              <w:t>(2014)</w:t>
            </w:r>
            <w:r>
              <w:rPr>
                <w:rFonts w:ascii="Arial Narrow" w:eastAsia="Times New Roman" w:hAnsi="Arial Narrow" w:cs="Times New Roman"/>
                <w:sz w:val="18"/>
              </w:rPr>
              <w:t xml:space="preserve"> The cholesterol biosynthetic pathway is required for oligodendrocyte migration, axon wrapping and myelin gene expression. Selected for oral presentation. Myelin Gordon Seminar and Conference, Ventura, CA.</w:t>
            </w: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320E" w14:textId="77777777" w:rsidR="009D3C61" w:rsidRDefault="009D3C61" w:rsidP="00D73674">
      <w:pPr>
        <w:spacing w:after="0" w:line="240" w:lineRule="auto"/>
      </w:pPr>
      <w:r>
        <w:separator/>
      </w:r>
    </w:p>
  </w:endnote>
  <w:endnote w:type="continuationSeparator" w:id="0">
    <w:p w14:paraId="7D524BDA" w14:textId="77777777" w:rsidR="009D3C61" w:rsidRDefault="009D3C61"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434F54"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03A3DD5"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5244EE">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80E3" w14:textId="77777777" w:rsidR="009D3C61" w:rsidRDefault="009D3C61" w:rsidP="00D73674">
      <w:pPr>
        <w:spacing w:after="0" w:line="240" w:lineRule="auto"/>
      </w:pPr>
      <w:r>
        <w:separator/>
      </w:r>
    </w:p>
  </w:footnote>
  <w:footnote w:type="continuationSeparator" w:id="0">
    <w:p w14:paraId="606C074E" w14:textId="77777777" w:rsidR="009D3C61" w:rsidRDefault="009D3C61"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C3EF9"/>
    <w:rsid w:val="00117C78"/>
    <w:rsid w:val="00123608"/>
    <w:rsid w:val="001455A1"/>
    <w:rsid w:val="0016192E"/>
    <w:rsid w:val="001641CF"/>
    <w:rsid w:val="001677A0"/>
    <w:rsid w:val="001B11B0"/>
    <w:rsid w:val="00207121"/>
    <w:rsid w:val="002343CE"/>
    <w:rsid w:val="00245588"/>
    <w:rsid w:val="0025199D"/>
    <w:rsid w:val="0025423B"/>
    <w:rsid w:val="00255CAB"/>
    <w:rsid w:val="00284169"/>
    <w:rsid w:val="00342590"/>
    <w:rsid w:val="003C4D0B"/>
    <w:rsid w:val="003E46BD"/>
    <w:rsid w:val="003F1D59"/>
    <w:rsid w:val="00417AC5"/>
    <w:rsid w:val="00422601"/>
    <w:rsid w:val="00434F54"/>
    <w:rsid w:val="00447F1B"/>
    <w:rsid w:val="0048762B"/>
    <w:rsid w:val="004B73DA"/>
    <w:rsid w:val="004D2950"/>
    <w:rsid w:val="005123BE"/>
    <w:rsid w:val="005244EE"/>
    <w:rsid w:val="0054002B"/>
    <w:rsid w:val="00560475"/>
    <w:rsid w:val="00561A1A"/>
    <w:rsid w:val="005A2B28"/>
    <w:rsid w:val="006156A0"/>
    <w:rsid w:val="00616CEA"/>
    <w:rsid w:val="00664DDF"/>
    <w:rsid w:val="006755BD"/>
    <w:rsid w:val="006C234E"/>
    <w:rsid w:val="006F3BA6"/>
    <w:rsid w:val="00763D80"/>
    <w:rsid w:val="00792E28"/>
    <w:rsid w:val="007B03AE"/>
    <w:rsid w:val="007F2E28"/>
    <w:rsid w:val="00805142"/>
    <w:rsid w:val="00864099"/>
    <w:rsid w:val="00885B62"/>
    <w:rsid w:val="008A3E6A"/>
    <w:rsid w:val="008A64CE"/>
    <w:rsid w:val="008D7985"/>
    <w:rsid w:val="00936700"/>
    <w:rsid w:val="009A1D6D"/>
    <w:rsid w:val="009D3C61"/>
    <w:rsid w:val="00A45B52"/>
    <w:rsid w:val="00A62351"/>
    <w:rsid w:val="00A91B87"/>
    <w:rsid w:val="00AA1961"/>
    <w:rsid w:val="00B52B4C"/>
    <w:rsid w:val="00B714B5"/>
    <w:rsid w:val="00BB17D2"/>
    <w:rsid w:val="00BF515F"/>
    <w:rsid w:val="00BF520C"/>
    <w:rsid w:val="00C00034"/>
    <w:rsid w:val="00C46F68"/>
    <w:rsid w:val="00C56282"/>
    <w:rsid w:val="00C71D1F"/>
    <w:rsid w:val="00CB228E"/>
    <w:rsid w:val="00D016B3"/>
    <w:rsid w:val="00D6516F"/>
    <w:rsid w:val="00D73674"/>
    <w:rsid w:val="00DA6ADB"/>
    <w:rsid w:val="00DF6BFF"/>
    <w:rsid w:val="00E55ADA"/>
    <w:rsid w:val="00E70273"/>
    <w:rsid w:val="00E8658A"/>
    <w:rsid w:val="00EE519E"/>
    <w:rsid w:val="00F72C23"/>
    <w:rsid w:val="00F7381B"/>
    <w:rsid w:val="00F80E3E"/>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5244EE"/>
  </w:style>
  <w:style w:type="character" w:customStyle="1" w:styleId="eop">
    <w:name w:val="eop"/>
    <w:basedOn w:val="DefaultParagraphFont"/>
    <w:rsid w:val="005244EE"/>
  </w:style>
  <w:style w:type="character" w:customStyle="1" w:styleId="spellingerror">
    <w:name w:val="spellingerror"/>
    <w:basedOn w:val="DefaultParagraphFont"/>
    <w:rsid w:val="0052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575">
      <w:bodyDiv w:val="1"/>
      <w:marLeft w:val="0"/>
      <w:marRight w:val="0"/>
      <w:marTop w:val="0"/>
      <w:marBottom w:val="0"/>
      <w:divBdr>
        <w:top w:val="none" w:sz="0" w:space="0" w:color="auto"/>
        <w:left w:val="none" w:sz="0" w:space="0" w:color="auto"/>
        <w:bottom w:val="none" w:sz="0" w:space="0" w:color="auto"/>
        <w:right w:val="none" w:sz="0" w:space="0" w:color="auto"/>
      </w:divBdr>
    </w:div>
    <w:div w:id="428233987">
      <w:bodyDiv w:val="1"/>
      <w:marLeft w:val="0"/>
      <w:marRight w:val="0"/>
      <w:marTop w:val="0"/>
      <w:marBottom w:val="0"/>
      <w:divBdr>
        <w:top w:val="none" w:sz="0" w:space="0" w:color="auto"/>
        <w:left w:val="none" w:sz="0" w:space="0" w:color="auto"/>
        <w:bottom w:val="none" w:sz="0" w:space="0" w:color="auto"/>
        <w:right w:val="none" w:sz="0" w:space="0" w:color="auto"/>
      </w:divBdr>
    </w:div>
    <w:div w:id="524832881">
      <w:bodyDiv w:val="1"/>
      <w:marLeft w:val="0"/>
      <w:marRight w:val="0"/>
      <w:marTop w:val="0"/>
      <w:marBottom w:val="0"/>
      <w:divBdr>
        <w:top w:val="none" w:sz="0" w:space="0" w:color="auto"/>
        <w:left w:val="none" w:sz="0" w:space="0" w:color="auto"/>
        <w:bottom w:val="none" w:sz="0" w:space="0" w:color="auto"/>
        <w:right w:val="none" w:sz="0" w:space="0" w:color="auto"/>
      </w:divBdr>
    </w:div>
    <w:div w:id="620497827">
      <w:bodyDiv w:val="1"/>
      <w:marLeft w:val="0"/>
      <w:marRight w:val="0"/>
      <w:marTop w:val="0"/>
      <w:marBottom w:val="0"/>
      <w:divBdr>
        <w:top w:val="none" w:sz="0" w:space="0" w:color="auto"/>
        <w:left w:val="none" w:sz="0" w:space="0" w:color="auto"/>
        <w:bottom w:val="none" w:sz="0" w:space="0" w:color="auto"/>
        <w:right w:val="none" w:sz="0" w:space="0" w:color="auto"/>
      </w:divBdr>
    </w:div>
    <w:div w:id="1007170196">
      <w:bodyDiv w:val="1"/>
      <w:marLeft w:val="0"/>
      <w:marRight w:val="0"/>
      <w:marTop w:val="0"/>
      <w:marBottom w:val="0"/>
      <w:divBdr>
        <w:top w:val="none" w:sz="0" w:space="0" w:color="auto"/>
        <w:left w:val="none" w:sz="0" w:space="0" w:color="auto"/>
        <w:bottom w:val="none" w:sz="0" w:space="0" w:color="auto"/>
        <w:right w:val="none" w:sz="0" w:space="0" w:color="auto"/>
      </w:divBdr>
    </w:div>
    <w:div w:id="1293830674">
      <w:bodyDiv w:val="1"/>
      <w:marLeft w:val="0"/>
      <w:marRight w:val="0"/>
      <w:marTop w:val="0"/>
      <w:marBottom w:val="0"/>
      <w:divBdr>
        <w:top w:val="none" w:sz="0" w:space="0" w:color="auto"/>
        <w:left w:val="none" w:sz="0" w:space="0" w:color="auto"/>
        <w:bottom w:val="none" w:sz="0" w:space="0" w:color="auto"/>
        <w:right w:val="none" w:sz="0" w:space="0" w:color="auto"/>
      </w:divBdr>
    </w:div>
    <w:div w:id="1873492063">
      <w:bodyDiv w:val="1"/>
      <w:marLeft w:val="0"/>
      <w:marRight w:val="0"/>
      <w:marTop w:val="0"/>
      <w:marBottom w:val="0"/>
      <w:divBdr>
        <w:top w:val="none" w:sz="0" w:space="0" w:color="auto"/>
        <w:left w:val="none" w:sz="0" w:space="0" w:color="auto"/>
        <w:bottom w:val="none" w:sz="0" w:space="0" w:color="auto"/>
        <w:right w:val="none" w:sz="0" w:space="0" w:color="auto"/>
      </w:divBdr>
    </w:div>
    <w:div w:id="18871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000DA7"/>
    <w:rsid w:val="001B3E0F"/>
    <w:rsid w:val="002619DC"/>
    <w:rsid w:val="0027524C"/>
    <w:rsid w:val="002C4D3F"/>
    <w:rsid w:val="003E0F49"/>
    <w:rsid w:val="008C469C"/>
    <w:rsid w:val="008E167B"/>
    <w:rsid w:val="008E54C2"/>
    <w:rsid w:val="00A026E2"/>
    <w:rsid w:val="00B04465"/>
    <w:rsid w:val="00D50908"/>
    <w:rsid w:val="00D94BBB"/>
    <w:rsid w:val="00D9652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4</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3.xml><?xml version="1.0" encoding="utf-8"?>
<ds:datastoreItem xmlns:ds="http://schemas.openxmlformats.org/officeDocument/2006/customXml" ds:itemID="{A2CB3C0E-8219-4426-A184-2C6B260D7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E54EF-57B2-489A-8EB7-16316AC1680B}">
  <ds:schemaRefs>
    <ds:schemaRef ds:uri="http://www.w3.org/XML/1998/namespace"/>
    <ds:schemaRef ds:uri="http://schemas.openxmlformats.org/package/2006/metadata/core-properties"/>
    <ds:schemaRef ds:uri="http://schemas.microsoft.com/office/2006/metadata/properties"/>
    <ds:schemaRef ds:uri="http://purl.org/dc/dcmitype/"/>
    <ds:schemaRef ds:uri="e3987451-ba2f-4578-8609-92643764afd6"/>
    <ds:schemaRef ds:uri="http://schemas.microsoft.com/office/infopath/2007/PartnerControls"/>
    <ds:schemaRef ds:uri="http://schemas.microsoft.com/office/2006/documentManagement/types"/>
    <ds:schemaRef ds:uri="http://purl.org/dc/terms/"/>
    <ds:schemaRef ds:uri="http://purl.org/dc/elements/1.1/"/>
    <ds:schemaRef ds:uri="9aa04e4a-fc13-43a5-a8b6-8416d11377e7"/>
    <ds:schemaRef ds:uri="69dada7d-659e-47da-bbde-818d14d6c42b"/>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Mathews, Emily S (DPS sponsored)</cp:lastModifiedBy>
  <cp:revision>60</cp:revision>
  <dcterms:created xsi:type="dcterms:W3CDTF">2018-09-17T17:08:00Z</dcterms:created>
  <dcterms:modified xsi:type="dcterms:W3CDTF">2024-03-01T00:11:00Z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4</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